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69F61" w14:textId="1098C337" w:rsidR="00137AD0" w:rsidRPr="00E13C02" w:rsidRDefault="00137AD0" w:rsidP="00137AD0">
      <w:pPr>
        <w:pStyle w:val="a0"/>
        <w:snapToGrid w:val="0"/>
        <w:spacing w:before="0" w:after="0" w:line="360" w:lineRule="auto"/>
        <w:jc w:val="center"/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bookmarkStart w:id="0" w:name="生物学"/>
      <w:bookmarkStart w:id="1" w:name="年黑龙江省普通高等学校招生选择性考试"/>
      <w:r w:rsidRPr="00E13C02">
        <w:rPr>
          <w:rFonts w:ascii="宋体" w:eastAsia="宋体" w:hAnsi="宋体"/>
          <w:b/>
          <w:bCs/>
          <w:sz w:val="32"/>
          <w:szCs w:val="32"/>
          <w:lang w:eastAsia="zh-CN"/>
        </w:rPr>
        <w:t>2026</w:t>
      </w:r>
      <w:r w:rsidRPr="00E13C02">
        <w:rPr>
          <w:rFonts w:ascii="宋体" w:eastAsia="宋体" w:hAnsi="宋体" w:hint="eastAsia"/>
          <w:b/>
          <w:bCs/>
          <w:sz w:val="32"/>
          <w:szCs w:val="32"/>
          <w:lang w:eastAsia="zh-CN"/>
        </w:rPr>
        <w:t>年</w:t>
      </w:r>
      <w:r>
        <w:rPr>
          <w:rFonts w:ascii="宋体" w:eastAsia="宋体" w:hAnsi="宋体" w:hint="eastAsia"/>
          <w:b/>
          <w:bCs/>
          <w:sz w:val="32"/>
          <w:szCs w:val="32"/>
          <w:lang w:eastAsia="zh-CN"/>
        </w:rPr>
        <w:t>河北</w:t>
      </w:r>
      <w:r w:rsidRPr="00E13C02">
        <w:rPr>
          <w:rFonts w:ascii="宋体" w:eastAsia="宋体" w:hAnsi="宋体" w:hint="eastAsia"/>
          <w:b/>
          <w:bCs/>
          <w:sz w:val="32"/>
          <w:szCs w:val="32"/>
          <w:lang w:eastAsia="zh-CN"/>
        </w:rPr>
        <w:t>省普通高等学校招生选择性考试</w:t>
      </w:r>
    </w:p>
    <w:bookmarkEnd w:id="1"/>
    <w:p w14:paraId="42FD4732" w14:textId="77777777" w:rsidR="00137AD0" w:rsidRPr="00E13C02" w:rsidRDefault="00137AD0" w:rsidP="00137AD0">
      <w:pPr>
        <w:pStyle w:val="a0"/>
        <w:snapToGrid w:val="0"/>
        <w:spacing w:before="0" w:after="0" w:line="360" w:lineRule="auto"/>
        <w:jc w:val="center"/>
        <w:rPr>
          <w:rFonts w:ascii="宋体" w:eastAsia="宋体" w:hAnsi="宋体" w:hint="eastAsia"/>
          <w:b/>
          <w:bCs/>
          <w:sz w:val="32"/>
          <w:szCs w:val="32"/>
          <w:lang w:eastAsia="zh-CN"/>
        </w:rPr>
      </w:pPr>
      <w:r w:rsidRPr="00E13C02">
        <w:rPr>
          <w:rFonts w:ascii="宋体" w:eastAsia="宋体" w:hAnsi="宋体" w:hint="eastAsia"/>
          <w:b/>
          <w:bCs/>
          <w:sz w:val="32"/>
          <w:szCs w:val="32"/>
          <w:lang w:eastAsia="zh-CN"/>
        </w:rPr>
        <w:t>生物学</w:t>
      </w:r>
    </w:p>
    <w:p w14:paraId="39B857C7" w14:textId="12D4E9B2" w:rsidR="00424BF3" w:rsidRPr="00137AD0" w:rsidRDefault="00000000" w:rsidP="00137AD0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本试卷满分100分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考试时间75分钟。</w:t>
      </w:r>
    </w:p>
    <w:p w14:paraId="700C3F56" w14:textId="4E013FF0" w:rsidR="00424BF3" w:rsidRPr="00137AD0" w:rsidRDefault="00000000" w:rsidP="00137AD0">
      <w:pPr>
        <w:pStyle w:val="a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2" w:name="Xad145977b012238c926792b3402771c256066fa"/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一、单项选择题</w:t>
      </w:r>
      <w:r w:rsidR="0085758D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137AD0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</w:t>
      </w:r>
      <w:r w:rsidRPr="00137AD0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13 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小题</w:t>
      </w:r>
      <w:r w:rsidR="00E33292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每小题</w:t>
      </w:r>
      <w:r w:rsidRPr="00137AD0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2 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分</w:t>
      </w:r>
      <w:r w:rsidR="00E33292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</w:t>
      </w:r>
      <w:r w:rsidRPr="00137AD0">
        <w:rPr>
          <w:rFonts w:ascii="宋体" w:eastAsia="宋体" w:hAnsi="宋体"/>
          <w:b/>
          <w:bCs/>
          <w:sz w:val="21"/>
          <w:szCs w:val="21"/>
          <w:lang w:eastAsia="zh-CN"/>
        </w:rPr>
        <w:t xml:space="preserve"> 26 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分。在每小题给出的四个选项中</w:t>
      </w:r>
      <w:r w:rsidR="00E33292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b/>
          <w:bCs/>
          <w:sz w:val="21"/>
          <w:szCs w:val="21"/>
          <w:lang w:eastAsia="zh-CN"/>
        </w:rPr>
        <w:t>只有一项是符合题目要求的。</w:t>
      </w:r>
    </w:p>
    <w:p w14:paraId="20E6C27A" w14:textId="2A7B92F1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1.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同一个生物分子可先后出现于两个细胞结构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下列选项与此描述不符的是</w:t>
      </w:r>
    </w:p>
    <w:p w14:paraId="000859EC" w14:textId="54B2A7D4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>A. ATP</w:t>
      </w:r>
      <w:r w:rsidR="0085758D">
        <w:rPr>
          <w:rFonts w:ascii="宋体" w:eastAsia="宋体" w:hAnsi="宋体"/>
          <w:sz w:val="21"/>
          <w:szCs w:val="21"/>
          <w:lang w:eastAsia="zh-CN"/>
        </w:rPr>
        <w:t>：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线粒体→溶酶体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  </w:t>
      </w:r>
      <w:r w:rsidRPr="00137AD0">
        <w:rPr>
          <w:rFonts w:ascii="宋体" w:eastAsia="宋体" w:hAnsi="宋体"/>
          <w:sz w:val="21"/>
          <w:szCs w:val="21"/>
          <w:lang w:eastAsia="zh-CN"/>
        </w:rPr>
        <w:t>B. mRNA</w:t>
      </w:r>
      <w:r w:rsidR="0085758D">
        <w:rPr>
          <w:rFonts w:ascii="宋体" w:eastAsia="宋体" w:hAnsi="宋体"/>
          <w:sz w:val="21"/>
          <w:szCs w:val="21"/>
          <w:lang w:eastAsia="zh-CN"/>
        </w:rPr>
        <w:t>：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细胞核→核糖体</w:t>
      </w:r>
    </w:p>
    <w:p w14:paraId="3520399F" w14:textId="4476A3AE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淀粉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叶绿体→线粒体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 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磷脂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内质网→高尔基体</w:t>
      </w:r>
    </w:p>
    <w:p w14:paraId="304F46E1" w14:textId="65EE667B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某种动物的体细胞增殖过程中不同阶段的示意图如下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其中错误的是</w:t>
      </w:r>
    </w:p>
    <w:p w14:paraId="6C5EEF77" w14:textId="1B182D18" w:rsidR="00424BF3" w:rsidRPr="00137AD0" w:rsidRDefault="00137AD0" w:rsidP="00137AD0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0986BE99" wp14:editId="3B2B3CFB">
            <wp:extent cx="5460577" cy="858663"/>
            <wp:effectExtent l="0" t="0" r="0" b="0"/>
            <wp:docPr id="70908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812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061" cy="85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42E1" w14:textId="54F80C9D" w:rsidR="00424BF3" w:rsidRPr="00137AD0" w:rsidRDefault="00000000" w:rsidP="00137AD0">
      <w:pPr>
        <w:pStyle w:val="a0"/>
        <w:spacing w:before="0" w:after="0" w:line="360" w:lineRule="auto"/>
        <w:ind w:firstLineChars="700" w:firstLine="147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>A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</w:t>
      </w:r>
      <w:r w:rsidRPr="00137AD0">
        <w:rPr>
          <w:rFonts w:ascii="宋体" w:eastAsia="宋体" w:hAnsi="宋体"/>
          <w:sz w:val="21"/>
          <w:szCs w:val="21"/>
          <w:lang w:eastAsia="zh-CN"/>
        </w:rPr>
        <w:t>B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    </w:t>
      </w:r>
      <w:r w:rsidRPr="00137AD0">
        <w:rPr>
          <w:rFonts w:ascii="宋体" w:eastAsia="宋体" w:hAnsi="宋体"/>
          <w:sz w:val="21"/>
          <w:szCs w:val="21"/>
          <w:lang w:eastAsia="zh-CN"/>
        </w:rPr>
        <w:t>C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   </w:t>
      </w:r>
      <w:r w:rsidRPr="00137AD0">
        <w:rPr>
          <w:rFonts w:ascii="宋体" w:eastAsia="宋体" w:hAnsi="宋体"/>
          <w:sz w:val="21"/>
          <w:szCs w:val="21"/>
          <w:lang w:eastAsia="zh-CN"/>
        </w:rPr>
        <w:t>D</w:t>
      </w:r>
    </w:p>
    <w:p w14:paraId="0C3E7254" w14:textId="139C5889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洋葱表皮细胞的质膜紧贴细胞壁。为在荧光显微镜下辨别某荧光标记蛋白是否定位于表皮细胞的质膜，可使细胞质壁分离后再观察。下列分析正确的是</w:t>
      </w:r>
    </w:p>
    <w:p w14:paraId="52B4CA05" w14:textId="40BAE10C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质壁分离过程中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细胞液的渗透压逐渐减小</w:t>
      </w:r>
    </w:p>
    <w:p w14:paraId="7CB702EC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原生质层比细胞壁的伸缩性小是质壁分离的原因之一</w:t>
      </w:r>
    </w:p>
    <w:p w14:paraId="13F80129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紫色洋葱鳞片叶的内表皮不可作为该实验的实验材料</w:t>
      </w:r>
    </w:p>
    <w:p w14:paraId="2C514B40" w14:textId="338C2101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除质壁分离外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也可利用纤维素酶和果胶酶制备原生质体后再观察</w:t>
      </w:r>
    </w:p>
    <w:p w14:paraId="45C0A96C" w14:textId="43F12393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4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某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RNA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病毒为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侵染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动物细胞的逆转录病毒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其衣壳外有来自宿主细胞膜的脂质包膜。下列分析错误的是</w:t>
      </w:r>
    </w:p>
    <w:p w14:paraId="0B305F8A" w14:textId="1DDDD085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该病毒逆转录时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沿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RNA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模板链的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'</m:t>
            </m:r>
          </m:sup>
        </m:s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→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5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'</m:t>
            </m:r>
          </m:sup>
        </m:sSup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方向合成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DNA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链</w:t>
      </w:r>
    </w:p>
    <w:p w14:paraId="59CDF9AA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逆转录形成的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RNA/DNA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双链中碱基数量符合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U+C=A+G</w:t>
      </w:r>
    </w:p>
    <w:p w14:paraId="4DEFC201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该病毒衣壳蛋白的合成需借助宿主细胞的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tRNA</w:t>
      </w:r>
    </w:p>
    <w:p w14:paraId="01F272A3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该病毒的脂质包膜中含有胆固醇</w:t>
      </w:r>
    </w:p>
    <w:p w14:paraId="4D249BA0" w14:textId="18E83AEC" w:rsidR="00424BF3" w:rsidRPr="00137AD0" w:rsidRDefault="0000000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5.</w:t>
      </w:r>
      <w:r w:rsidR="00E9314C"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酶与无机催化剂催化的两类反应中能量变化如图1和图2所示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下列分析错误的是</w:t>
      </w:r>
    </w:p>
    <w:p w14:paraId="10731CC0" w14:textId="5459D0E1" w:rsidR="00424BF3" w:rsidRPr="00137AD0" w:rsidRDefault="00137AD0" w:rsidP="00137AD0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14AF2540" wp14:editId="4FF09098">
            <wp:extent cx="3981257" cy="1414605"/>
            <wp:effectExtent l="0" t="0" r="0" b="0"/>
            <wp:docPr id="172430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0449" name=""/>
                    <pic:cNvPicPr/>
                  </pic:nvPicPr>
                  <pic:blipFill rotWithShape="1">
                    <a:blip r:embed="rId6"/>
                    <a:srcRect b="1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90" cy="141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5DE08" w14:textId="1F11B3B2" w:rsidR="00424BF3" w:rsidRPr="00137AD0" w:rsidRDefault="00137AD0" w:rsidP="00137AD0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 xml:space="preserve">  </w:t>
      </w:r>
      <w:r w:rsidR="00000000" w:rsidRPr="00137AD0">
        <w:rPr>
          <w:rFonts w:ascii="宋体" w:eastAsia="宋体" w:hAnsi="宋体" w:hint="eastAsia"/>
          <w:sz w:val="21"/>
          <w:szCs w:val="21"/>
        </w:rPr>
        <w:t>图1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       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图2</w:t>
      </w:r>
    </w:p>
    <w:p w14:paraId="322395F9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lastRenderedPageBreak/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1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所示反应中酶与无机催化剂降低活化能的差值为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c</w:t>
      </w:r>
    </w:p>
    <w:p w14:paraId="1A3D4CB9" w14:textId="36980868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1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所示为放能反应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所示为吸能反应</w:t>
      </w:r>
    </w:p>
    <w:p w14:paraId="3CB511D3" w14:textId="5FDF7821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与①反应相比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②反应所需的条件一般较温和</w:t>
      </w:r>
    </w:p>
    <w:p w14:paraId="4698A8F8" w14:textId="77777777" w:rsid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2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所示反应中酶促反应的活化能为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>∫</w:t>
      </w:r>
    </w:p>
    <w:p w14:paraId="1A8107F1" w14:textId="533AD81B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6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. 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X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染色体上基因排列顺序为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a-b-c-d-c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的隐性纯合突变体雌果蝇与经射线照射后的野生型雄蝇杂交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子代中出现一只由染色体片段缺失导致的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b、c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d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隐性表型的雌蝇甲。已知缺失纯合体致死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不考虑其他突变和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X、Y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染色体同源区段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下列分析正确的是</w:t>
      </w:r>
    </w:p>
    <w:p w14:paraId="631A57C1" w14:textId="65710C4A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由于缺失纯合体致死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因此该变异不能为进化提供原材料</w:t>
      </w:r>
    </w:p>
    <w:p w14:paraId="04A57197" w14:textId="103E8533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雌蝇甲与正常野生型雄蝇杂交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子代中雌雄的数量比为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1</w:t>
      </w:r>
      <w:r w:rsidR="00137AD0">
        <w:rPr>
          <w:rFonts w:ascii="宋体" w:eastAsia="宋体" w:hAnsi="宋体" w:hint="eastAsia"/>
          <w:sz w:val="21"/>
          <w:szCs w:val="21"/>
          <w:lang w:eastAsia="zh-CN"/>
        </w:rPr>
        <w:t>∶</w:t>
      </w:r>
      <w:r w:rsidRPr="00137AD0">
        <w:rPr>
          <w:rFonts w:ascii="宋体" w:eastAsia="宋体" w:hAnsi="宋体"/>
          <w:sz w:val="21"/>
          <w:szCs w:val="21"/>
          <w:lang w:eastAsia="zh-CN"/>
        </w:rPr>
        <w:t>1</w:t>
      </w:r>
    </w:p>
    <w:p w14:paraId="5A03659A" w14:textId="1E2F55DA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雌蝇甲的减数分裂过程中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每对同源染色体均能通过联会形成正常四分体</w:t>
      </w:r>
    </w:p>
    <w:p w14:paraId="4F5DA42E" w14:textId="49073E0F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雌蝇甲与正常野生型雄蝇杂交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子代雄蝇中可出现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基因控制的显性表型</w:t>
      </w:r>
    </w:p>
    <w:p w14:paraId="56704D61" w14:textId="7F79FE06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7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在雄性大角鹿求偶争斗的过程中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鹿角较大的个体更易获胜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能繁殖更多的后代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从而使雄鹿中鹿角较大的个体占比逐代增高。然而鹿角大的雄鹿更易被捕食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致使大角鹿种群不断衰退。下列分析错误的是</w:t>
      </w:r>
    </w:p>
    <w:p w14:paraId="2D5565D2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大角鹿在求偶选择中的不适应特征导致其种群衰退</w:t>
      </w:r>
    </w:p>
    <w:p w14:paraId="402FEC20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生物种群繁殖能力和生存能力的减弱均会造成种群衰退</w:t>
      </w:r>
    </w:p>
    <w:p w14:paraId="0982625E" w14:textId="1DB45796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在一定的选择作用下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可遗传的有利变异会使某些个体具有相对优势</w:t>
      </w:r>
    </w:p>
    <w:p w14:paraId="6A046259" w14:textId="3872763F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生物面临不同选择压力时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某些适应性特征反而会使其表现为不适应</w:t>
      </w:r>
    </w:p>
    <w:p w14:paraId="453DE4FF" w14:textId="3D254486" w:rsidR="00424BF3" w:rsidRPr="00137AD0" w:rsidRDefault="00137AD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8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马拉松比赛时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运动员耗氧量显著增加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同时产生大量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。下列分析错误的是</w:t>
      </w:r>
    </w:p>
    <w:p w14:paraId="7286DD5B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机体代谢产生与排出的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基本相等是稳态调节的结果</w:t>
      </w:r>
    </w:p>
    <w:p w14:paraId="3AE6DA47" w14:textId="77777777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机体摄入的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通过与内环境中的血红蛋白结合进行运输</w:t>
      </w:r>
    </w:p>
    <w:p w14:paraId="4550B720" w14:textId="0F5B0531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比赛过程中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m:oMath>
        <m:sSubSup>
          <m:sSub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HCO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-</m:t>
            </m:r>
          </m:sup>
        </m:sSubSup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/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H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CO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3</m:t>
            </m:r>
          </m:sub>
        </m:sSub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可缓冲乳酸导致的血浆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pH</m:t>
        </m:r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降低</w:t>
      </w:r>
    </w:p>
    <w:p w14:paraId="448E1E97" w14:textId="0D2742A2" w:rsidR="00424BF3" w:rsidRPr="00137AD0" w:rsidRDefault="00000000" w:rsidP="00137AD0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运动时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可通过神经系统对呼吸运动进行调节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以提高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O</m:t>
            </m:r>
          </m:e>
          <m:sub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供给</w:t>
      </w:r>
    </w:p>
    <w:p w14:paraId="1B386A23" w14:textId="652E0E74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9</w:t>
      </w:r>
      <w:r w:rsidRPr="00A54C58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抗利尿激素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ADH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分泌异常增加可导致大量的水积聚在脑细胞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造成脑细胞水肿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严重的脑细胞水肿可由静脉输人高浓度盐水治疗。下列分析错误的是</w:t>
      </w:r>
    </w:p>
    <w:p w14:paraId="5E4C8E0A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下丘脑分泌的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ADH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能促进肾小管和集合管对水的重吸收</w:t>
      </w:r>
    </w:p>
    <w:p w14:paraId="39F200DB" w14:textId="58A7D6BD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ADH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异常增加可造成脑细胞外液渗透压降低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导致脑细胞水肿</w:t>
      </w:r>
    </w:p>
    <w:p w14:paraId="1417A8A1" w14:textId="7859EC8A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输入高浓度盐水后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机体分泌的醛固酮增加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促进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Nu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'</m:t>
            </m:r>
          </m:sup>
        </m:sSup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的重吸收</w:t>
      </w:r>
    </w:p>
    <w:p w14:paraId="6AACDE82" w14:textId="364CDBEE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输入高浓度盐水后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脑细胞外液渗透压升高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可缓解脑细胞水肿</w:t>
      </w:r>
    </w:p>
    <w:p w14:paraId="04E12002" w14:textId="7E90328C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10</w:t>
      </w:r>
      <w:r w:rsidRPr="00A54C58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为实现三七皂苷工厂化生产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研究者利用生长素类调节剂吲哚丁酸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IBA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和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萘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乙酸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NAA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对三七外植体进行不定根诱导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实验结果见表。下列分析错误的是</w:t>
      </w:r>
    </w:p>
    <w:tbl>
      <w:tblPr>
        <w:tblStyle w:val="Table"/>
        <w:tblW w:w="95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035"/>
        <w:gridCol w:w="3035"/>
        <w:gridCol w:w="1446"/>
        <w:gridCol w:w="2022"/>
      </w:tblGrid>
      <w:tr w:rsidR="00424BF3" w:rsidRPr="00137AD0" w14:paraId="7D81B89D" w14:textId="77777777" w:rsidTr="00A54C58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5AD17" w14:textId="37172045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 xml:space="preserve">IBA </w:t>
            </w: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浓度</w:t>
            </w:r>
            <w:proofErr w:type="spellEnd"/>
            <w:r w:rsidRPr="00137AD0">
              <w:rPr>
                <w:rFonts w:ascii="宋体" w:eastAsia="宋体" w:hAnsi="宋体" w:hint="eastAsia"/>
                <w:sz w:val="21"/>
                <w:szCs w:val="21"/>
              </w:rPr>
              <w:t>/</w:t>
            </w:r>
            <w:r w:rsidR="00A54C58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mg·L</w:t>
            </w:r>
            <w:r w:rsidRPr="00A54C58">
              <w:rPr>
                <w:rFonts w:ascii="宋体" w:eastAsia="宋体" w:hAnsi="宋体" w:hint="eastAsia"/>
                <w:sz w:val="21"/>
                <w:szCs w:val="21"/>
                <w:vertAlign w:val="superscript"/>
              </w:rPr>
              <w:t>-1</w:t>
            </w:r>
            <w:r w:rsidR="00A54C58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1E2651" w14:textId="16C66E7E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 xml:space="preserve">NAA </w:t>
            </w: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浓度</w:t>
            </w:r>
            <w:proofErr w:type="spellEnd"/>
            <w:r w:rsidRPr="00137AD0">
              <w:rPr>
                <w:rFonts w:ascii="宋体" w:eastAsia="宋体" w:hAnsi="宋体" w:hint="eastAsia"/>
                <w:sz w:val="21"/>
                <w:szCs w:val="21"/>
              </w:rPr>
              <w:t>/</w:t>
            </w:r>
            <w:r w:rsidR="00A54C58">
              <w:rPr>
                <w:rFonts w:ascii="宋体" w:eastAsia="宋体" w:hAnsi="宋体" w:hint="eastAsia"/>
                <w:sz w:val="21"/>
                <w:szCs w:val="21"/>
              </w:rPr>
              <w:t>（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mg·L</w:t>
            </w:r>
            <w:r w:rsidRPr="00A54C58">
              <w:rPr>
                <w:rFonts w:ascii="宋体" w:eastAsia="宋体" w:hAnsi="宋体" w:hint="eastAsia"/>
                <w:sz w:val="21"/>
                <w:szCs w:val="21"/>
                <w:vertAlign w:val="superscript"/>
              </w:rPr>
              <w:t>-1</w:t>
            </w:r>
            <w:r w:rsidR="00A54C58">
              <w:rPr>
                <w:rFonts w:ascii="宋体" w:eastAsia="宋体" w:hAnsi="宋体" w:hint="eastAsia"/>
                <w:sz w:val="21"/>
                <w:szCs w:val="21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0DEE5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诱导率/%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63DF7D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平均不定根数</w:t>
            </w:r>
          </w:p>
        </w:tc>
      </w:tr>
      <w:tr w:rsidR="00424BF3" w:rsidRPr="00137AD0" w14:paraId="1717BA02" w14:textId="77777777" w:rsidTr="00A54C58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494690D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8F0809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344C44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F5E7E14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7.1</w:t>
            </w:r>
          </w:p>
        </w:tc>
      </w:tr>
      <w:tr w:rsidR="00424BF3" w:rsidRPr="00137AD0" w14:paraId="2B159727" w14:textId="77777777" w:rsidTr="00A54C58">
        <w:trPr>
          <w:trHeight w:val="340"/>
          <w:jc w:val="center"/>
        </w:trPr>
        <w:tc>
          <w:tcPr>
            <w:tcW w:w="0" w:type="auto"/>
            <w:vAlign w:val="center"/>
          </w:tcPr>
          <w:p w14:paraId="04479235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48C0A690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0</w:t>
            </w:r>
          </w:p>
        </w:tc>
        <w:tc>
          <w:tcPr>
            <w:tcW w:w="0" w:type="auto"/>
            <w:vAlign w:val="center"/>
          </w:tcPr>
          <w:p w14:paraId="21C2BBB4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70</w:t>
            </w:r>
          </w:p>
        </w:tc>
        <w:tc>
          <w:tcPr>
            <w:tcW w:w="0" w:type="auto"/>
            <w:vAlign w:val="center"/>
          </w:tcPr>
          <w:p w14:paraId="46A7B69E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8.5</w:t>
            </w:r>
          </w:p>
        </w:tc>
      </w:tr>
      <w:tr w:rsidR="00424BF3" w:rsidRPr="00137AD0" w14:paraId="356201F5" w14:textId="77777777" w:rsidTr="00A54C58">
        <w:trPr>
          <w:trHeight w:val="340"/>
          <w:jc w:val="center"/>
        </w:trPr>
        <w:tc>
          <w:tcPr>
            <w:tcW w:w="0" w:type="auto"/>
            <w:vAlign w:val="center"/>
          </w:tcPr>
          <w:p w14:paraId="76547F24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229E8F53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1</w:t>
            </w:r>
          </w:p>
        </w:tc>
        <w:tc>
          <w:tcPr>
            <w:tcW w:w="0" w:type="auto"/>
            <w:vAlign w:val="center"/>
          </w:tcPr>
          <w:p w14:paraId="37ED37BF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90</w:t>
            </w:r>
          </w:p>
        </w:tc>
        <w:tc>
          <w:tcPr>
            <w:tcW w:w="0" w:type="auto"/>
            <w:vAlign w:val="center"/>
          </w:tcPr>
          <w:p w14:paraId="22807700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10.1</w:t>
            </w:r>
          </w:p>
        </w:tc>
      </w:tr>
      <w:tr w:rsidR="00424BF3" w:rsidRPr="00137AD0" w14:paraId="4CEF47A0" w14:textId="77777777" w:rsidTr="00A54C58">
        <w:trPr>
          <w:trHeight w:val="340"/>
          <w:jc w:val="center"/>
        </w:trPr>
        <w:tc>
          <w:tcPr>
            <w:tcW w:w="0" w:type="auto"/>
            <w:vAlign w:val="center"/>
          </w:tcPr>
          <w:p w14:paraId="0BF1EE5F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lastRenderedPageBreak/>
              <w:t>2</w:t>
            </w:r>
          </w:p>
        </w:tc>
        <w:tc>
          <w:tcPr>
            <w:tcW w:w="0" w:type="auto"/>
            <w:vAlign w:val="center"/>
          </w:tcPr>
          <w:p w14:paraId="5B52683C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0375A8B5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100</w:t>
            </w:r>
          </w:p>
        </w:tc>
        <w:tc>
          <w:tcPr>
            <w:tcW w:w="0" w:type="auto"/>
            <w:vAlign w:val="center"/>
          </w:tcPr>
          <w:p w14:paraId="53D5D23D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11.6</w:t>
            </w:r>
          </w:p>
        </w:tc>
      </w:tr>
      <w:tr w:rsidR="00424BF3" w:rsidRPr="00137AD0" w14:paraId="55C52E58" w14:textId="77777777" w:rsidTr="00A54C58">
        <w:trPr>
          <w:trHeight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9B9A52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67C036B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E9C1297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481E1EE" w14:textId="77777777" w:rsidR="00424BF3" w:rsidRPr="00137AD0" w:rsidRDefault="00000000" w:rsidP="00A54C58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5.9</w:t>
            </w:r>
          </w:p>
        </w:tc>
      </w:tr>
    </w:tbl>
    <w:p w14:paraId="088FB95E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不同浓度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IBA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NAA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的组合对不定根的诱导效果不同</w:t>
      </w:r>
    </w:p>
    <w:p w14:paraId="0CC704FF" w14:textId="70B6CC6A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NAA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浓度相同时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IBA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浓度越高对不定根的诱导率越高</w:t>
      </w:r>
    </w:p>
    <w:p w14:paraId="4A1766CE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植物生长调节剂的作用受植物生理状态和环境条件的影响</w:t>
      </w:r>
    </w:p>
    <w:p w14:paraId="7ECFC134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植物生长调节剂的生产、销售和使用必须遵守国家相关规定</w:t>
      </w:r>
    </w:p>
    <w:p w14:paraId="0333D5F7" w14:textId="2DBCC84B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11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某城市在公园搭建“蚯蚓塔”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蚯蚓以塔内添加的落叶等有机物质为食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从而能更好地生长繁殖。下列分析错误的是</w:t>
      </w:r>
    </w:p>
    <w:p w14:paraId="76A411C2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蚯蚓的摄食等活动有助于加速生态系统的物质循环</w:t>
      </w:r>
    </w:p>
    <w:p w14:paraId="0F4A460E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蚯蚓数量的增加可提高各营养级间的能量传递效率</w:t>
      </w:r>
    </w:p>
    <w:p w14:paraId="2F6E33F8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蚯蚓塔的设置应考虑土壤动物趋暗和避高温的特性</w:t>
      </w:r>
    </w:p>
    <w:p w14:paraId="31CC835E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蚯蚓塔的建造应兼顾生态改良与人居生活</w:t>
      </w:r>
    </w:p>
    <w:p w14:paraId="0DD87190" w14:textId="5FA7EE77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12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当全球生态足迹总量大于生态承载力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地球提供资源的能力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总量时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地球会进入生态超载状态。下列举措不能减缓生态超载的是</w:t>
      </w:r>
    </w:p>
    <w:p w14:paraId="64E9D1CD" w14:textId="03D9E62C" w:rsidR="00D75C07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开展植树造林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增加植物固碳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 </w:t>
      </w:r>
    </w:p>
    <w:p w14:paraId="059805CB" w14:textId="54769974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倡导绿色出行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降低能源消耗</w:t>
      </w:r>
    </w:p>
    <w:p w14:paraId="3FFE7DBF" w14:textId="4DF54C3A" w:rsidR="00D75C07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扩大采矿规模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提升资源供给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 xml:space="preserve">                   </w:t>
      </w:r>
    </w:p>
    <w:p w14:paraId="3AD9B2B7" w14:textId="28A93981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推行生物防治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减少农药使用</w:t>
      </w:r>
    </w:p>
    <w:p w14:paraId="4CA9F9FC" w14:textId="5758CA12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13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植物细胞工程技术可用于马铃薯育种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下列分析错误的是</w:t>
      </w:r>
    </w:p>
    <w:p w14:paraId="2FE81AC7" w14:textId="1FC1C083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将融合的原生质体在细胞壁形成前转到固体培养基上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以诱导愈伤组织</w:t>
      </w:r>
    </w:p>
    <w:p w14:paraId="76582326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用优良栽培品种与抗青枯病野生种进行体细胞杂交，以获得抗病新材料</w:t>
      </w:r>
    </w:p>
    <w:p w14:paraId="2E49675C" w14:textId="2F58AD28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采集四倍体植株的花粉进行组织培养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以获得单倍体植株</w:t>
      </w:r>
    </w:p>
    <w:p w14:paraId="510F0651" w14:textId="0056D04B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利用茎尖进行组织培养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以培育脱毒苗</w:t>
      </w:r>
    </w:p>
    <w:p w14:paraId="48723FB8" w14:textId="33793CEC" w:rsidR="00424BF3" w:rsidRPr="00A54C58" w:rsidRDefault="00000000" w:rsidP="00137AD0">
      <w:pPr>
        <w:pStyle w:val="a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3" w:name="Xda77d3998ad6ee4deeb66d6ecf664b00242a14b"/>
      <w:bookmarkEnd w:id="2"/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二、多项选择题</w:t>
      </w:r>
      <w:r w:rsidR="0085758D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本题共5小题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每小题3分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共15分。在每小题给出的四个选项中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有两个或两个以上选项符合题目要求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全部选对得3分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选对但不全的得1分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A54C58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有选错的得0分。</w:t>
      </w:r>
    </w:p>
    <w:p w14:paraId="62035E11" w14:textId="44B61F25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14</w:t>
      </w:r>
      <w:r w:rsidRPr="00137AD0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小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立碗藓的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叶绿体和线粒体都有为细胞质基质提供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的潜力。为探究两者对细胞质基质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水平的影响，对①、②和③组小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立碗藓进行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黑暗预处理后，检测其细胞质基质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对光的响应变化，结果如图所示。</w:t>
      </w:r>
      <w:proofErr w:type="spellStart"/>
      <w:r w:rsidR="00000000" w:rsidRPr="00137AD0">
        <w:rPr>
          <w:rFonts w:ascii="宋体" w:eastAsia="宋体" w:hAnsi="宋体" w:hint="eastAsia"/>
          <w:sz w:val="21"/>
          <w:szCs w:val="21"/>
        </w:rPr>
        <w:t>下列分析正确的是</w:t>
      </w:r>
      <w:proofErr w:type="spellEnd"/>
    </w:p>
    <w:p w14:paraId="363CA56B" w14:textId="585906D3" w:rsidR="00424BF3" w:rsidRPr="00137AD0" w:rsidRDefault="00A54C58" w:rsidP="00A54C58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 wp14:anchorId="6A67A97C" wp14:editId="567FB285">
            <wp:extent cx="4398434" cy="1469198"/>
            <wp:effectExtent l="0" t="0" r="0" b="0"/>
            <wp:docPr id="28184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457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728" cy="14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BB48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lastRenderedPageBreak/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光合产物的缺乏和光反应受阻导致③在光照下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无显著变化</w:t>
      </w:r>
    </w:p>
    <w:p w14:paraId="30F7A8F3" w14:textId="210946ED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第一次光照时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①中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的增加与叶绿体、线粒体均有关</w:t>
      </w:r>
    </w:p>
    <w:p w14:paraId="28194C6B" w14:textId="0E05B5EF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光照时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叶绿体中的部分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用于暗反应中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CO</w:t>
      </w:r>
      <w:r w:rsidRPr="00137AD0">
        <w:rPr>
          <w:rFonts w:ascii="Cambria Math" w:eastAsia="宋体" w:hAnsi="Cambria Math" w:cs="Cambria Math"/>
          <w:sz w:val="21"/>
          <w:szCs w:val="21"/>
          <w:lang w:eastAsia="zh-CN"/>
        </w:rPr>
        <w:t>₂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与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C</w:t>
      </w:r>
      <w:r w:rsidRPr="00137AD0">
        <w:rPr>
          <w:rFonts w:ascii="Cambria Math" w:eastAsia="宋体" w:hAnsi="Cambria Math" w:cs="Cambria Math"/>
          <w:sz w:val="21"/>
          <w:szCs w:val="21"/>
          <w:lang w:eastAsia="zh-CN"/>
        </w:rPr>
        <w:t>₃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的结合</w:t>
      </w:r>
    </w:p>
    <w:p w14:paraId="6D956C0D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小立碗藓中的线粒体有助于维持细胞质基质中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ATP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的稳定供应</w:t>
      </w:r>
    </w:p>
    <w:p w14:paraId="185F1DFE" w14:textId="520EBB04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15</w:t>
      </w:r>
      <w:r w:rsidRPr="00A54C58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某家禽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性别决定方式为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ZW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型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的黑羽和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灰羽受一对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等位基因控制。以黑羽和灰羽个体为亲本进行杂交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部分后代的遗传系谱图如图所示。不考虑突变等其他变异和性染色体同源区段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下列分析正确的是</w:t>
      </w:r>
    </w:p>
    <w:p w14:paraId="140E6913" w14:textId="77777777" w:rsidR="00424BF3" w:rsidRPr="00137AD0" w:rsidRDefault="00000000" w:rsidP="00A54C58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</w:rPr>
      </w:pPr>
      <w:r w:rsidRPr="00137AD0">
        <w:rPr>
          <w:rFonts w:ascii="宋体" w:eastAsia="宋体" w:hAnsi="宋体"/>
          <w:noProof/>
          <w:sz w:val="21"/>
          <w:szCs w:val="21"/>
        </w:rPr>
        <w:drawing>
          <wp:inline distT="0" distB="0" distL="0" distR="0" wp14:anchorId="5D36D469" wp14:editId="432DAC9C">
            <wp:extent cx="2404534" cy="1135299"/>
            <wp:effectExtent l="0" t="0" r="0" b="0"/>
            <wp:docPr id="32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images/0a3b8b7c5d5d97e7a7724c0dc6a835e856c6a0f944d6f03b63682dad1e8f12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50" cy="1150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1C28A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黑羽不会由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Z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染色体上的显性基因控制</w:t>
      </w:r>
    </w:p>
    <w:p w14:paraId="7AF0EA4B" w14:textId="7332EF3A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若Ⅱ-1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I-1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杂交子代中黑羽个体占比为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f>
          <m:fPr>
            <m:ctrlPr>
              <w:rPr>
                <w:rFonts w:ascii="Cambria Math" w:eastAsia="宋体" w:hAnsi="Cambria Math"/>
                <w:sz w:val="21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num>
          <m:den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den>
        </m:f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E33292">
        <w:rPr>
          <w:rFonts w:ascii="宋体" w:eastAsia="宋体" w:hAnsi="宋体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则黑羽为隐性性状</w:t>
      </w:r>
    </w:p>
    <w:p w14:paraId="07592800" w14:textId="09787A21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通过调查Ⅱ-1与Ⅱ-2杂交子代的性状和占比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可确定该羽色的遗传方式</w:t>
      </w:r>
    </w:p>
    <w:p w14:paraId="02603915" w14:textId="74ACD90C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若黑羽由常染色体隐性基因控制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cs="宋体" w:hint="eastAsia"/>
          <w:sz w:val="21"/>
          <w:szCs w:val="21"/>
          <w:lang w:eastAsia="zh-CN"/>
        </w:rPr>
        <w:t>Ⅲ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-1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与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cs="宋体" w:hint="eastAsia"/>
          <w:sz w:val="21"/>
          <w:szCs w:val="21"/>
          <w:lang w:eastAsia="zh-CN"/>
        </w:rPr>
        <w:t>Ⅲ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-2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杂交子代中黑羽个体占比为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f>
          <m:fPr>
            <m:ctrlPr>
              <w:rPr>
                <w:rFonts w:ascii="Cambria Math" w:eastAsia="宋体" w:hAnsi="Cambria Math"/>
                <w:sz w:val="21"/>
                <w:szCs w:val="21"/>
              </w:rPr>
            </m:ctrlPr>
          </m:fPr>
          <m:num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num>
          <m:den>
            <m:r>
              <w:rPr>
                <w:rFonts w:ascii="Cambria Math" w:eastAsia="宋体" w:hAnsi="Cambria Math"/>
                <w:sz w:val="21"/>
                <w:szCs w:val="21"/>
                <w:lang w:eastAsia="zh-CN"/>
              </w:rPr>
              <m:t>4</m:t>
            </m:r>
          </m:den>
        </m:f>
      </m:oMath>
    </w:p>
    <w:p w14:paraId="407A8D22" w14:textId="143D69C8" w:rsidR="00424BF3" w:rsidRPr="00137AD0" w:rsidRDefault="00A54C58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16</w:t>
      </w:r>
      <w:r w:rsidRPr="00A54C58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幽门螺杆菌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HP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释放的毒素可破坏胃黏膜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损伤巨噬细胞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抑制辅助性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T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细胞的活化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从而对机体造成危害。下列分析正确的是</w:t>
      </w:r>
    </w:p>
    <w:p w14:paraId="3885152A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毒素会影响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HP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抗原信息的呈递</w:t>
      </w:r>
    </w:p>
    <w:p w14:paraId="6489C57F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B. HP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的感染会削弱机体的非特异性免疫</w:t>
      </w:r>
    </w:p>
    <w:p w14:paraId="146A7FCB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毒素可使患者辅助性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T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细胞释放的细胞因子减少</w:t>
      </w:r>
    </w:p>
    <w:p w14:paraId="54B53C60" w14:textId="77777777" w:rsidR="00424BF3" w:rsidRPr="00137AD0" w:rsidRDefault="00000000" w:rsidP="00A54C58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毒素作为抗原引发的免疫反应能产生与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HP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特异性结合的抗体</w:t>
      </w:r>
    </w:p>
    <w:p w14:paraId="161C5D29" w14:textId="028CB0AE" w:rsidR="00424BF3" w:rsidRPr="00137AD0" w:rsidRDefault="00D75C07" w:rsidP="00D75C07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3EAFE40" wp14:editId="64408A5E">
            <wp:simplePos x="0" y="0"/>
            <wp:positionH relativeFrom="column">
              <wp:posOffset>3671570</wp:posOffset>
            </wp:positionH>
            <wp:positionV relativeFrom="paragraph">
              <wp:posOffset>417618</wp:posOffset>
            </wp:positionV>
            <wp:extent cx="2729653" cy="1502134"/>
            <wp:effectExtent l="0" t="0" r="0" b="0"/>
            <wp:wrapSquare wrapText="bothSides"/>
            <wp:docPr id="204019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9875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653" cy="150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17</w:t>
      </w:r>
      <w:r w:rsidR="00A54C58" w:rsidRPr="00A54C58">
        <w:rPr>
          <w:rFonts w:ascii="宋体" w:eastAsia="宋体" w:hAnsi="宋体"/>
          <w:sz w:val="21"/>
          <w:szCs w:val="21"/>
          <w:lang w:eastAsia="zh-CN"/>
        </w:rPr>
        <w:t>.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河北衡水湖是水鸟迁徙的重要驿站。衡水湖西湖区域存在较大面积的鱼塘和农田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东湖长期保持相对稳定的湖泊水面。科研人员对相关区域涉禽类水鸟的多样性进行了研究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结果如图所示。下列分析正确的是</w:t>
      </w:r>
    </w:p>
    <w:p w14:paraId="592E9EE5" w14:textId="0164CF79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季节改变导致的涉禽物种组成变化属于次生演替</w:t>
      </w:r>
    </w:p>
    <w:p w14:paraId="3E2C070C" w14:textId="3A173C5D" w:rsidR="00D75C07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B.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9—11月调查区域中涉禽数量的减少主要是水鸟迁</w:t>
      </w:r>
    </w:p>
    <w:p w14:paraId="6C92AF73" w14:textId="61B6D591" w:rsidR="00424BF3" w:rsidRPr="00137AD0" w:rsidRDefault="00000000" w:rsidP="00D75C07">
      <w:pPr>
        <w:pStyle w:val="a0"/>
        <w:spacing w:before="0" w:after="0" w:line="360" w:lineRule="auto"/>
        <w:ind w:firstLineChars="350" w:firstLine="735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出所致</w:t>
      </w:r>
    </w:p>
    <w:p w14:paraId="7465769F" w14:textId="77777777" w:rsidR="00D75C07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建立衡水湖自然保护区可对该地水鸟的物种多样性进</w:t>
      </w:r>
    </w:p>
    <w:p w14:paraId="5261BD12" w14:textId="28738FEE" w:rsidR="00424BF3" w:rsidRPr="00137AD0" w:rsidRDefault="00000000" w:rsidP="00D75C07">
      <w:pPr>
        <w:pStyle w:val="a0"/>
        <w:spacing w:before="0" w:after="0" w:line="360" w:lineRule="auto"/>
        <w:ind w:firstLineChars="350" w:firstLine="735"/>
        <w:rPr>
          <w:rFonts w:ascii="宋体" w:eastAsia="宋体" w:hAnsi="宋体"/>
          <w:sz w:val="21"/>
          <w:szCs w:val="21"/>
          <w:lang w:eastAsia="zh-CN"/>
        </w:rPr>
      </w:pPr>
      <w:proofErr w:type="gramStart"/>
      <w:r w:rsidRPr="00137AD0">
        <w:rPr>
          <w:rFonts w:ascii="宋体" w:eastAsia="宋体" w:hAnsi="宋体" w:hint="eastAsia"/>
          <w:sz w:val="21"/>
          <w:szCs w:val="21"/>
          <w:lang w:eastAsia="zh-CN"/>
        </w:rPr>
        <w:t>行有效</w:t>
      </w:r>
      <w:proofErr w:type="gramEnd"/>
      <w:r w:rsidRPr="00137AD0">
        <w:rPr>
          <w:rFonts w:ascii="宋体" w:eastAsia="宋体" w:hAnsi="宋体" w:hint="eastAsia"/>
          <w:sz w:val="21"/>
          <w:szCs w:val="21"/>
          <w:lang w:eastAsia="zh-CN"/>
        </w:rPr>
        <w:t>保护</w:t>
      </w:r>
    </w:p>
    <w:p w14:paraId="0A9F43C5" w14:textId="77777777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生境差异是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3—7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月衡水湖东湖、西湖涉禽数量显著不同的重要原因</w:t>
      </w:r>
    </w:p>
    <w:p w14:paraId="1AF78315" w14:textId="660D665F" w:rsidR="00424BF3" w:rsidRPr="00137AD0" w:rsidRDefault="00D75C07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18</w:t>
      </w:r>
      <w:r w:rsidRPr="00D75C07">
        <w:rPr>
          <w:rFonts w:ascii="宋体" w:eastAsia="宋体" w:hAnsi="宋体"/>
          <w:sz w:val="21"/>
          <w:szCs w:val="21"/>
          <w:lang w:eastAsia="zh-CN"/>
        </w:rPr>
        <w:t>.</w:t>
      </w:r>
      <w:r>
        <w:rPr>
          <w:rFonts w:ascii="宋体" w:eastAsia="宋体" w:hAnsi="宋体" w:hint="eastAsia"/>
          <w:sz w:val="21"/>
          <w:szCs w:val="21"/>
          <w:lang w:eastAsia="zh-CN"/>
        </w:rPr>
        <w:t xml:space="preserve"> 窑泥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中的微生物是影响白酒风味的因素之一。现从某酒厂窑泥中分离筛选与白酒风味物质形成相关的己酸菌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下列分析错误的是</w:t>
      </w:r>
    </w:p>
    <w:p w14:paraId="246C7E0B" w14:textId="1ADFA1A6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A.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分离培养己酸菌时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需对培养基、培养皿和窖泥进行灭菌</w:t>
      </w:r>
    </w:p>
    <w:p w14:paraId="712C356C" w14:textId="77777777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lastRenderedPageBreak/>
        <w:t xml:space="preserve">B.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通过稀释涂布平板法统计的菌落数一般比活菌的实际数偏多</w:t>
      </w:r>
    </w:p>
    <w:p w14:paraId="480A70BC" w14:textId="41F7D493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C.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依据己酸菌的特异基因序列设计引物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可通过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PCR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对目的菌株进行鉴定</w:t>
      </w:r>
    </w:p>
    <w:p w14:paraId="5393C9EB" w14:textId="77777777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 xml:space="preserve">D.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获得的己酸菌优良菌种需扩大培养后再用于白酒的规模化生产</w:t>
      </w:r>
    </w:p>
    <w:p w14:paraId="67B60C3E" w14:textId="51DA20C2" w:rsidR="00424BF3" w:rsidRPr="00D75C07" w:rsidRDefault="00000000" w:rsidP="00137AD0">
      <w:pPr>
        <w:pStyle w:val="a0"/>
        <w:spacing w:before="0" w:after="0" w:line="360" w:lineRule="auto"/>
        <w:rPr>
          <w:rFonts w:ascii="宋体" w:eastAsia="宋体" w:hAnsi="宋体"/>
          <w:b/>
          <w:bCs/>
          <w:sz w:val="21"/>
          <w:szCs w:val="21"/>
          <w:lang w:eastAsia="zh-CN"/>
        </w:rPr>
      </w:pPr>
      <w:bookmarkStart w:id="4" w:name="三非选择题本题共5题共59分"/>
      <w:bookmarkEnd w:id="3"/>
      <w:r w:rsidRP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三、非选择题</w:t>
      </w:r>
      <w:r w:rsidR="0085758D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：</w:t>
      </w:r>
      <w:r w:rsidRP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本题共5题</w:t>
      </w:r>
      <w:r w:rsid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，</w:t>
      </w:r>
      <w:r w:rsidRPr="00D75C07">
        <w:rPr>
          <w:rFonts w:ascii="宋体" w:eastAsia="宋体" w:hAnsi="宋体" w:hint="eastAsia"/>
          <w:b/>
          <w:bCs/>
          <w:sz w:val="21"/>
          <w:szCs w:val="21"/>
          <w:lang w:eastAsia="zh-CN"/>
        </w:rPr>
        <w:t>共59分。</w:t>
      </w:r>
    </w:p>
    <w:p w14:paraId="4E00987D" w14:textId="2709D456" w:rsidR="00424BF3" w:rsidRPr="00137AD0" w:rsidRDefault="0000000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>19.</w:t>
      </w:r>
      <w:r w:rsidR="00A54C58">
        <w:rPr>
          <w:rFonts w:ascii="宋体" w:eastAsia="宋体" w:hAnsi="宋体"/>
          <w:sz w:val="21"/>
          <w:szCs w:val="21"/>
          <w:lang w:eastAsia="zh-CN"/>
        </w:rPr>
        <w:t>（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12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M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是植物线粒体膜上转运丙酮酸的蛋白。为探究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M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蛋白对植物</w:t>
      </w:r>
      <w:proofErr w:type="gramStart"/>
      <w:r w:rsidRPr="00137AD0">
        <w:rPr>
          <w:rFonts w:ascii="宋体" w:eastAsia="宋体" w:hAnsi="宋体" w:hint="eastAsia"/>
          <w:sz w:val="21"/>
          <w:szCs w:val="21"/>
          <w:lang w:eastAsia="zh-CN"/>
        </w:rPr>
        <w:t>镉</w:t>
      </w:r>
      <w:proofErr w:type="gramEnd"/>
      <w:r w:rsidRPr="00137AD0">
        <w:rPr>
          <w:rFonts w:ascii="宋体" w:eastAsia="宋体" w:hAnsi="宋体" w:hint="eastAsia"/>
          <w:sz w:val="21"/>
          <w:szCs w:val="21"/>
          <w:lang w:eastAsia="zh-CN"/>
        </w:rPr>
        <w:t>耐受性的影响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科研人员利用拟南</w:t>
      </w:r>
      <w:proofErr w:type="gramStart"/>
      <w:r w:rsidRPr="00137AD0">
        <w:rPr>
          <w:rFonts w:ascii="宋体" w:eastAsia="宋体" w:hAnsi="宋体" w:hint="eastAsia"/>
          <w:sz w:val="21"/>
          <w:szCs w:val="21"/>
          <w:lang w:eastAsia="zh-CN"/>
        </w:rPr>
        <w:t>芥</w:t>
      </w:r>
      <w:proofErr w:type="gramEnd"/>
      <w:r w:rsidRPr="00D75C07">
        <w:rPr>
          <w:rFonts w:ascii="宋体" w:eastAsia="宋体" w:hAnsi="宋体"/>
          <w:i/>
          <w:iCs/>
          <w:sz w:val="21"/>
          <w:szCs w:val="21"/>
          <w:lang w:eastAsia="zh-CN"/>
        </w:rPr>
        <w:t xml:space="preserve"> M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基因缺失突变体进行了相关研究。</w:t>
      </w:r>
    </w:p>
    <w:p w14:paraId="07E6D7D1" w14:textId="5F5BBB50" w:rsidR="00424BF3" w:rsidRPr="00137AD0" w:rsidRDefault="00000000" w:rsidP="00D75C07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回答下列问题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3DF22FB0" w14:textId="61A10394" w:rsidR="00424BF3" w:rsidRPr="00D75C07" w:rsidRDefault="00A54C58" w:rsidP="00D75C07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D75C0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1</w:t>
      </w:r>
      <w:r w:rsidRPr="00D75C07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利用葡萄糖进行有氧呼吸时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丙酮酸是第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阶段的产物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ATP主要在第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阶段生成。</w:t>
      </w:r>
    </w:p>
    <w:p w14:paraId="0F1C46B6" w14:textId="59C5FC1A" w:rsidR="00424BF3" w:rsidRPr="00D75C07" w:rsidRDefault="00A54C58" w:rsidP="00D75C07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D75C0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D75C07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无镉胁迫时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M</m:t>
        </m:r>
      </m:oMath>
      <w:r w:rsidR="00000000" w:rsidRPr="00D75C07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缺失突变体细胞质基质中丙酮酸的含量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野生型。受到</w:t>
      </w:r>
      <w:proofErr w:type="gramStart"/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镉</w:t>
      </w:r>
      <w:proofErr w:type="gramEnd"/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胁迫时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拟南</w:t>
      </w:r>
      <w:proofErr w:type="gramStart"/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芥</w:t>
      </w:r>
      <w:proofErr w:type="gramEnd"/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可通过主动运输将镉排出胞外以缓解毒害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推测此时野生型中有氧呼吸强度会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000000" w:rsidRPr="00D75C07">
        <w:rPr>
          <w:rFonts w:ascii="宋体" w:eastAsia="宋体" w:hAnsi="宋体"/>
          <w:sz w:val="21"/>
          <w:szCs w:val="21"/>
          <w:lang w:eastAsia="zh-CN"/>
        </w:rPr>
        <w:t>。</w:t>
      </w:r>
    </w:p>
    <w:p w14:paraId="4AD16A71" w14:textId="6F7FA3D3" w:rsidR="00424BF3" w:rsidRPr="00137AD0" w:rsidRDefault="00237EA3" w:rsidP="00D75C07">
      <w:pPr>
        <w:pStyle w:val="a0"/>
        <w:spacing w:before="0" w:after="0" w:line="360" w:lineRule="auto"/>
        <w:ind w:firstLineChars="100" w:firstLine="24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44F56A6" wp14:editId="4BB3060D">
            <wp:simplePos x="0" y="0"/>
            <wp:positionH relativeFrom="column">
              <wp:posOffset>4043680</wp:posOffset>
            </wp:positionH>
            <wp:positionV relativeFrom="paragraph">
              <wp:posOffset>543560</wp:posOffset>
            </wp:positionV>
            <wp:extent cx="2238799" cy="1492533"/>
            <wp:effectExtent l="0" t="0" r="0" b="0"/>
            <wp:wrapSquare wrapText="bothSides"/>
            <wp:docPr id="100100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91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99" cy="1492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58" w:rsidRPr="00D75C07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="00A54C58" w:rsidRPr="00D75C07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谷氨酸是植物合成谷胱甘肽的主要原料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在丙酮酸供应不足时也可用于维系有氧呼吸的正常运转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D75C07">
        <w:rPr>
          <w:rFonts w:ascii="宋体" w:eastAsia="宋体" w:hAnsi="宋体" w:hint="eastAsia"/>
          <w:sz w:val="21"/>
          <w:szCs w:val="21"/>
          <w:lang w:eastAsia="zh-CN"/>
        </w:rPr>
        <w:t>无镉胁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迫时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M缺失突变体和野生型的根长无显著差异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而突变体谷胱甘肽含量显著低于野生型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推测造成此现象的原因是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________________________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5EED3EFA" w14:textId="6F6FC26B" w:rsidR="00424BF3" w:rsidRPr="00137AD0" w:rsidRDefault="00A54C58" w:rsidP="00237EA3">
      <w:pPr>
        <w:pStyle w:val="a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拟南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芥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还可通过谷胱甘肽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结合镉以减轻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毒害。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镉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胁迫时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M</m:t>
        </m:r>
      </m:oMath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缺失突变体中谷胱甘肽含量显著高于野生型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结合下图根长数据分析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相较于野生型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此时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M</m:t>
        </m:r>
      </m:oMath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缺失突变体根细胞中的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</w:rPr>
          <m:t>Λ</m:t>
        </m:r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TP</m:t>
        </m:r>
      </m:oMath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生成</w:t>
      </w:r>
      <w:r w:rsidR="00237EA3">
        <w:rPr>
          <w:rFonts w:ascii="宋体" w:eastAsia="宋体" w:hAnsi="宋体" w:hint="eastAsia"/>
          <w:sz w:val="21"/>
          <w:szCs w:val="21"/>
          <w:lang w:eastAsia="zh-CN"/>
        </w:rPr>
        <w:t>量</w:t>
      </w:r>
      <w:r w:rsidR="00237EA3">
        <w:rPr>
          <w:rFonts w:ascii="宋体" w:eastAsia="宋体" w:hAnsi="宋体" w:hint="eastAsia"/>
          <w:sz w:val="21"/>
          <w:szCs w:val="21"/>
          <w:lang w:eastAsia="zh-CN"/>
        </w:rPr>
        <w:t>________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其原因是</w:t>
      </w:r>
      <w:r w:rsidR="00237EA3">
        <w:rPr>
          <w:rFonts w:ascii="宋体" w:eastAsia="宋体" w:hAnsi="宋体" w:hint="eastAsia"/>
          <w:sz w:val="21"/>
          <w:szCs w:val="21"/>
          <w:lang w:eastAsia="zh-CN"/>
        </w:rPr>
        <w:t>________________________</w:t>
      </w:r>
      <w:r w:rsidR="00237EA3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70D801D0" w14:textId="42C8812A" w:rsidR="00424BF3" w:rsidRPr="00137AD0" w:rsidRDefault="00000000" w:rsidP="0085758D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20.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10分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土壤含盐量过高不利于植物生长。柽柳可明显改善盐碱地土壤微环境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对当地群落结构有重要影响。科研人员对某滨海盐碱地植物群落中柽柳的作用进行了相关研究。回答下列问题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14:paraId="29CA6B2B" w14:textId="7295F939" w:rsidR="00424BF3" w:rsidRPr="00137AD0" w:rsidRDefault="00A54C58" w:rsidP="00237EA3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采用样方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法调查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柽柳种群密度时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若柽柳个体数量较少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可采取的措施是</w:t>
      </w:r>
      <w:r w:rsidR="00237EA3" w:rsidRPr="00237EA3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。研究柽柳生态位时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除种群密度外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还应研究</w:t>
      </w:r>
      <w:r w:rsidR="00237EA3" w:rsidRPr="00237EA3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答出两点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557E2BF5" w14:textId="607A03DE" w:rsidR="00424BF3" w:rsidRPr="00137AD0" w:rsidRDefault="00A54C58" w:rsidP="00237EA3">
      <w:pPr>
        <w:pStyle w:val="a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2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通过栽种柽柳人工林对滨海盐碱地进行生态修复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可增加该地的物种多样性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从而提高生态系统的</w:t>
      </w:r>
      <w:r w:rsidR="00237EA3" w:rsidRPr="00237EA3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稳定性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这体现了生物多样性的</w:t>
      </w:r>
      <w:r w:rsidR="00237EA3" w:rsidRPr="00237EA3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价值。</w:t>
      </w:r>
    </w:p>
    <w:p w14:paraId="31D5CDC1" w14:textId="6D012D82" w:rsidR="00237EA3" w:rsidRDefault="00A54C58" w:rsidP="00237EA3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3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选取地下水埋藏深度不同的5个区域W1—W5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对其土壤含盐量和植物的物种多样性进行调查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结果如图、表所示。随着地下水埋藏深度增加造成的土壤含盐量改变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该地植物的物种多样性变化是</w:t>
      </w:r>
      <w:r w:rsidR="00237EA3" w:rsidRPr="00237EA3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34C74756" w14:textId="45975EB5" w:rsidR="00424BF3" w:rsidRPr="00137AD0" w:rsidRDefault="00237EA3" w:rsidP="00237EA3">
      <w:pPr>
        <w:pStyle w:val="a0"/>
        <w:spacing w:before="0" w:after="0" w:line="360" w:lineRule="auto"/>
        <w:jc w:val="center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B1922BD" wp14:editId="511F8CA7">
            <wp:extent cx="5806801" cy="1866900"/>
            <wp:effectExtent l="0" t="0" r="0" b="0"/>
            <wp:docPr id="1803624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249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57" cy="18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138D" w14:textId="4263BE4E" w:rsidR="0085758D" w:rsidRPr="00137AD0" w:rsidRDefault="00A54C58" w:rsidP="00237EA3">
      <w:pPr>
        <w:pStyle w:val="a0"/>
        <w:spacing w:before="0" w:after="0" w:line="360" w:lineRule="auto"/>
        <w:ind w:firstLineChars="100" w:firstLine="210"/>
        <w:rPr>
          <w:rFonts w:ascii="宋体" w:eastAsia="宋体" w:hAnsi="宋体" w:hint="eastAsia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lastRenderedPageBreak/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盐碱地中的柽柳可在其周围形成低盐、低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pH</m:t>
        </m:r>
      </m:oMath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和高有机质的优化区域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对群落的物种多样性具有促进效应。结合图、表推测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W4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区域中植物种类最多的原因是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答出两点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1D5F73CB" w14:textId="77777777" w:rsidR="0085758D" w:rsidRDefault="0000000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sz w:val="21"/>
          <w:szCs w:val="21"/>
          <w:lang w:eastAsia="zh-CN"/>
        </w:rPr>
        <w:t>21.</w:t>
      </w:r>
      <w:r w:rsidR="00A54C58">
        <w:rPr>
          <w:rFonts w:ascii="宋体" w:eastAsia="宋体" w:hAnsi="宋体"/>
          <w:sz w:val="21"/>
          <w:szCs w:val="21"/>
          <w:lang w:eastAsia="zh-CN"/>
        </w:rPr>
        <w:t>（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10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咳嗽是一种反射性防御动作。机体通过咳嗽可清除呼吸道内的异物或分泌物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防止其阻塞呼吸道。</w:t>
      </w:r>
    </w:p>
    <w:p w14:paraId="5B1B4B3A" w14:textId="71EA0324" w:rsidR="00424BF3" w:rsidRPr="0085758D" w:rsidRDefault="00000000" w:rsidP="0085758D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t>回答下列问题：</w:t>
      </w:r>
    </w:p>
    <w:p w14:paraId="4121E6AF" w14:textId="2611F675" w:rsidR="00424BF3" w:rsidRPr="0085758D" w:rsidRDefault="0085758D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66944" behindDoc="0" locked="0" layoutInCell="1" allowOverlap="1" wp14:anchorId="00F57668" wp14:editId="7BA30D18">
            <wp:simplePos x="0" y="0"/>
            <wp:positionH relativeFrom="column">
              <wp:posOffset>4890770</wp:posOffset>
            </wp:positionH>
            <wp:positionV relativeFrom="paragraph">
              <wp:posOffset>293582</wp:posOffset>
            </wp:positionV>
            <wp:extent cx="1464796" cy="1181100"/>
            <wp:effectExtent l="0" t="0" r="0" b="0"/>
            <wp:wrapSquare wrapText="bothSides"/>
            <wp:docPr id="45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images/ac356e179d88cac747d3ca621afc6bd304412061b6a85c8be91161b73e4efb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96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C58"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1</w:t>
      </w:r>
      <w:r w:rsidR="00A54C58"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相关感受器受刺激产生的兴奋传导至脑干咳嗽中枢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立即引发咳嗽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此过程属于</w:t>
      </w:r>
      <w:r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反射。人体也可由大脑皮层通过脑干控制咳嗽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这体现了神经系统的</w:t>
      </w:r>
      <w:r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调节。</w:t>
      </w:r>
    </w:p>
    <w:p w14:paraId="06E2EFD5" w14:textId="052F5608" w:rsidR="00424BF3" w:rsidRPr="00137AD0" w:rsidRDefault="00A54C58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花粉过敏能引发咳嗽。花粉过敏者再次吸入的花粉会与吸附在肥大细胞表面的相应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结合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使这些细胞释放组胺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引发咳嗽。如图所示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组胺释放可导致组织液中A因子的增加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A可激活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m:rPr>
            <m:sty m:val="p"/>
          </m:rPr>
          <w:rPr>
            <w:rFonts w:ascii="Cambria Math" w:eastAsia="宋体" w:hAnsi="Cambria Math"/>
            <w:sz w:val="21"/>
            <w:szCs w:val="21"/>
            <w:lang w:eastAsia="zh-CN"/>
          </w:rPr>
          <m:t>C</m:t>
        </m:r>
        <m:sSup>
          <m:sSupPr>
            <m:ctrlPr>
              <w:rPr>
                <w:rFonts w:ascii="Cambria Math" w:eastAsia="宋体" w:hAnsi="Cambria Math"/>
                <w:sz w:val="21"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a</m:t>
            </m:r>
          </m:e>
          <m:sup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2+</m:t>
            </m:r>
          </m:sup>
        </m:sSup>
      </m:oMath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通道T。分析图中的A引发咳嗽相关感受器兴奋的机制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________________________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4B178303" w14:textId="719D56A4" w:rsidR="00424BF3" w:rsidRPr="0085758D" w:rsidRDefault="00A54C58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3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科研人员研制出一种可镇咳的新药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C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为探究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C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的药效是否优于常用镇咳药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D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现以生理盐水、浓氨水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处理小鼠可引发咳嗽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、镇咳药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C、镇咳药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D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为实验试剂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对健康小鼠进行分组实验。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请完善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下列分组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处理方案</w:t>
      </w:r>
      <w:r w:rsidR="0085758D" w:rsidRPr="0085758D">
        <w:rPr>
          <w:rFonts w:ascii="宋体" w:eastAsia="宋体" w:hAnsi="宋体" w:hint="eastAsia"/>
          <w:sz w:val="21"/>
          <w:szCs w:val="21"/>
          <w:lang w:eastAsia="zh-CN"/>
        </w:rPr>
        <w:t>：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①生理盐水处理、②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>、③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>、④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>。</w:t>
      </w:r>
    </w:p>
    <w:p w14:paraId="6009F29D" w14:textId="140D6404" w:rsidR="00424BF3" w:rsidRPr="00137AD0" w:rsidRDefault="0085758D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（4）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咳嗽患者伴有咳痰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痰液不易咳出时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需谨慎使用镇咳药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原因是</w:t>
      </w:r>
      <w:r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>。</w:t>
      </w:r>
    </w:p>
    <w:p w14:paraId="78AD59C8" w14:textId="5BE63789" w:rsidR="00424BF3" w:rsidRPr="00137AD0" w:rsidRDefault="0000000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22.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13分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黑曲霉中的淀粉酶R能直接将不经高温处理的淀粉降解为葡萄糖。</w:t>
      </w:r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r>
          <w:rPr>
            <w:rFonts w:ascii="Cambria Math" w:eastAsia="宋体" w:hAnsi="Cambria Math"/>
            <w:sz w:val="21"/>
            <w:szCs w:val="21"/>
            <w:lang w:eastAsia="zh-CN"/>
          </w:rPr>
          <m:t>R</m:t>
        </m:r>
      </m:oMath>
      <w:r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基因的表达受</w:t>
      </w:r>
      <w:proofErr w:type="spellStart"/>
      <w:r w:rsidRPr="00137AD0">
        <w:rPr>
          <w:rFonts w:ascii="宋体" w:eastAsia="宋体" w:hAnsi="宋体" w:hint="eastAsia"/>
          <w:sz w:val="21"/>
          <w:szCs w:val="21"/>
          <w:lang w:eastAsia="zh-CN"/>
        </w:rPr>
        <w:t>CreA</w:t>
      </w:r>
      <w:proofErr w:type="spellEnd"/>
      <w:r w:rsidRPr="00137AD0">
        <w:rPr>
          <w:rFonts w:ascii="宋体" w:eastAsia="宋体" w:hAnsi="宋体" w:hint="eastAsia"/>
          <w:sz w:val="21"/>
          <w:szCs w:val="21"/>
          <w:lang w:eastAsia="zh-CN"/>
        </w:rPr>
        <w:t>蛋白抑制。研究者利用基因工程手段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抑制了黑曲霉</w:t>
      </w:r>
      <w:proofErr w:type="spellStart"/>
      <w:r w:rsidRPr="0085758D">
        <w:rPr>
          <w:rFonts w:ascii="宋体" w:eastAsia="宋体" w:hAnsi="宋体" w:hint="eastAsia"/>
          <w:i/>
          <w:iCs/>
          <w:sz w:val="21"/>
          <w:szCs w:val="21"/>
          <w:lang w:eastAsia="zh-CN"/>
        </w:rPr>
        <w:t>CreA</w:t>
      </w:r>
      <w:proofErr w:type="spellEnd"/>
      <w:r w:rsidRPr="00137AD0">
        <w:rPr>
          <w:rFonts w:ascii="宋体" w:eastAsia="宋体" w:hAnsi="宋体" w:hint="eastAsia"/>
          <w:sz w:val="21"/>
          <w:szCs w:val="21"/>
          <w:lang w:eastAsia="zh-CN"/>
        </w:rPr>
        <w:t>基因的表达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Pr="00137AD0">
        <w:rPr>
          <w:rFonts w:ascii="宋体" w:eastAsia="宋体" w:hAnsi="宋体" w:hint="eastAsia"/>
          <w:sz w:val="21"/>
          <w:szCs w:val="21"/>
          <w:lang w:eastAsia="zh-CN"/>
        </w:rPr>
        <w:t>并进行了相关检测。</w:t>
      </w:r>
    </w:p>
    <w:p w14:paraId="2D5A4B50" w14:textId="77777777" w:rsidR="00424BF3" w:rsidRPr="00137AD0" w:rsidRDefault="00000000" w:rsidP="0085758D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回答下列问题：</w:t>
      </w:r>
    </w:p>
    <w:p w14:paraId="7C080710" w14:textId="4B795B20" w:rsidR="00424BF3" w:rsidRPr="00137AD0" w:rsidRDefault="00A54C58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1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黑曲霉菌种的分离纯化应选用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（填“固体”或“液体”）培养基。</w:t>
      </w:r>
    </w:p>
    <w:p w14:paraId="5B03EA32" w14:textId="6D4E5283" w:rsidR="00424BF3" w:rsidRPr="0085758D" w:rsidRDefault="00A54C58" w:rsidP="0085758D">
      <w:pPr>
        <w:pStyle w:val="a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细胞中具有特定结构的双链RNA可被相关酶识别并降解为小片段。RNA小片段可识别与自身序列互补的mRNA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引导该mRNA发生降解。如图1所示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为使含片段A和C的转录产物能按照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原则自身折叠形成双链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扩增</w:t>
      </w:r>
      <w:proofErr w:type="spellStart"/>
      <w:r w:rsidR="00000000" w:rsidRPr="0085758D">
        <w:rPr>
          <w:rFonts w:ascii="宋体" w:eastAsia="宋体" w:hAnsi="宋体" w:hint="eastAsia"/>
          <w:i/>
          <w:iCs/>
          <w:sz w:val="21"/>
          <w:szCs w:val="21"/>
          <w:lang w:eastAsia="zh-CN"/>
        </w:rPr>
        <w:t>CreA</w:t>
      </w:r>
      <w:proofErr w:type="spellEnd"/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基因D片段时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可在两个引物的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proofErr w:type="gramStart"/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端分别</w:t>
      </w:r>
      <w:proofErr w:type="gramEnd"/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添加两个限制酶识别序列。一部分PCR产物用限制酶</w:t>
      </w:r>
      <w:proofErr w:type="spellStart"/>
      <w:r w:rsidR="00000000" w:rsidRPr="0085758D">
        <w:rPr>
          <w:rFonts w:ascii="宋体" w:eastAsia="宋体" w:hAnsi="宋体" w:hint="eastAsia"/>
          <w:i/>
          <w:iCs/>
          <w:sz w:val="21"/>
          <w:szCs w:val="21"/>
          <w:lang w:eastAsia="zh-CN"/>
        </w:rPr>
        <w:t>Kpn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I</w:t>
      </w:r>
      <w:proofErr w:type="spellEnd"/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和</w:t>
      </w:r>
      <w:proofErr w:type="spellStart"/>
      <w:r w:rsidR="00000000" w:rsidRPr="0085758D">
        <w:rPr>
          <w:rFonts w:ascii="宋体" w:eastAsia="宋体" w:hAnsi="宋体" w:hint="eastAsia"/>
          <w:i/>
          <w:iCs/>
          <w:sz w:val="21"/>
          <w:szCs w:val="21"/>
          <w:lang w:eastAsia="zh-CN"/>
        </w:rPr>
        <w:t>Spe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I</w:t>
      </w:r>
      <w:proofErr w:type="spellEnd"/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酶切连接到载体中A所在的位置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另一部分再用限制酶①和②构建到载体中C所在的位置。因此可判断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限制酶①应该是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403C63E5" w14:textId="77777777" w:rsidR="00424BF3" w:rsidRPr="0085758D" w:rsidRDefault="00000000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t>载体的部分结构及其RNA产物：</w:t>
      </w:r>
      <w:proofErr w:type="spellStart"/>
      <w:r w:rsidRPr="0085758D">
        <w:rPr>
          <w:rFonts w:ascii="宋体" w:eastAsia="宋体" w:hAnsi="宋体" w:hint="eastAsia"/>
          <w:sz w:val="21"/>
          <w:szCs w:val="21"/>
          <w:lang w:eastAsia="zh-CN"/>
        </w:rPr>
        <w:t>CreA</w:t>
      </w:r>
      <w:proofErr w:type="spellEnd"/>
      <w:r w:rsidRPr="0085758D">
        <w:rPr>
          <w:rFonts w:ascii="宋体" w:eastAsia="宋体" w:hAnsi="宋体" w:hint="eastAsia"/>
          <w:sz w:val="21"/>
          <w:szCs w:val="21"/>
          <w:lang w:eastAsia="zh-CN"/>
        </w:rPr>
        <w:t>片段D的引物及限制酶识别位点：</w:t>
      </w:r>
    </w:p>
    <w:p w14:paraId="2BD82063" w14:textId="5CC5FF2C" w:rsidR="00424BF3" w:rsidRPr="00137AD0" w:rsidRDefault="0085758D" w:rsidP="0085758D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32DB236F" wp14:editId="256578B2">
            <wp:extent cx="5079577" cy="1902197"/>
            <wp:effectExtent l="0" t="0" r="0" b="0"/>
            <wp:docPr id="20160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46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466" cy="1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3D39" w14:textId="7D28A150" w:rsidR="00424BF3" w:rsidRPr="0085758D" w:rsidRDefault="00A54C58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构建的基因表达载体除含有启动子、终止子和目的基因外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还需具有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以使表达载体转入受体细胞后可利用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培养基筛选出转基因成功的菌株。</w:t>
      </w:r>
    </w:p>
    <w:p w14:paraId="69BC8394" w14:textId="760445C2" w:rsidR="00424BF3" w:rsidRPr="0085758D" w:rsidRDefault="00A54C58" w:rsidP="0085758D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85758D">
        <w:rPr>
          <w:rFonts w:ascii="宋体" w:eastAsia="宋体" w:hAnsi="宋体" w:hint="eastAsia"/>
          <w:sz w:val="21"/>
          <w:szCs w:val="21"/>
          <w:lang w:eastAsia="zh-CN"/>
        </w:rPr>
        <w:lastRenderedPageBreak/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4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构建的表达载体转入菌株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G 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获得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G1</w:t>
      </w:r>
      <w:r w:rsidR="00E33292">
        <w:rPr>
          <w:rFonts w:ascii="宋体" w:eastAsia="宋体" w:hAnsi="宋体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将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G 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和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G1 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在相同且适宜的条件下培养</w:t>
      </w:r>
      <w:r w:rsid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对其生长状况和菌液的淀粉酶活力进行检测</w:t>
      </w:r>
      <w:r w:rsidR="00D75C07" w:rsidRPr="0085758D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实验结果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图</w:t>
      </w:r>
      <w:r w:rsidR="00000000" w:rsidRPr="0085758D">
        <w:rPr>
          <w:rFonts w:ascii="宋体" w:eastAsia="宋体" w:hAnsi="宋体"/>
          <w:sz w:val="21"/>
          <w:szCs w:val="21"/>
          <w:lang w:eastAsia="zh-CN"/>
        </w:rPr>
        <w:t xml:space="preserve"> 2</w:t>
      </w:r>
      <w:r w:rsidRPr="0085758D">
        <w:rPr>
          <w:rFonts w:ascii="宋体" w:eastAsia="宋体" w:hAnsi="宋体"/>
          <w:sz w:val="21"/>
          <w:szCs w:val="21"/>
          <w:lang w:eastAsia="zh-CN"/>
        </w:rPr>
        <w:t>）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表明</w:t>
      </w:r>
      <w:r w:rsidR="0085758D" w:rsidRPr="0085758D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85758D">
        <w:rPr>
          <w:rFonts w:ascii="宋体" w:eastAsia="宋体" w:hAnsi="宋体" w:hint="eastAsia"/>
          <w:sz w:val="21"/>
          <w:szCs w:val="21"/>
          <w:lang w:eastAsia="zh-CN"/>
        </w:rPr>
        <w:t>。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85758D">
        <w:rPr>
          <w:rFonts w:ascii="宋体" w:eastAsia="宋体" w:hAnsi="宋体" w:hint="eastAsia"/>
          <w:sz w:val="21"/>
          <w:szCs w:val="21"/>
          <w:lang w:eastAsia="zh-CN"/>
        </w:rPr>
        <w:t>答出两点</w:t>
      </w:r>
      <w:r w:rsidRPr="0085758D"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1C3F0857" w14:textId="69523FC2" w:rsidR="00424BF3" w:rsidRPr="0085758D" w:rsidRDefault="00E33292" w:rsidP="00E33292">
      <w:pPr>
        <w:pStyle w:val="a0"/>
        <w:spacing w:before="0" w:after="0" w:line="360" w:lineRule="auto"/>
        <w:jc w:val="center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1364E26D" wp14:editId="06ED11E3">
            <wp:extent cx="2640567" cy="1797031"/>
            <wp:effectExtent l="0" t="0" r="0" b="0"/>
            <wp:docPr id="169880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04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8283" cy="180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B45E" w14:textId="62B79AE0" w:rsidR="00424BF3" w:rsidRPr="00137AD0" w:rsidRDefault="00A54C58" w:rsidP="00E33292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5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传统工艺中需对淀粉进行高温糊化、淀粉酶液化和糖化酶糖化等处理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才可获得葡萄糖。相较于传统工艺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对淀粉酶R的研发利用所体现的优势是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答出两点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</w:p>
    <w:p w14:paraId="76275B8D" w14:textId="361C2C23" w:rsidR="00424BF3" w:rsidRPr="00137AD0" w:rsidRDefault="00E33292" w:rsidP="00137AD0">
      <w:pPr>
        <w:pStyle w:val="a0"/>
        <w:spacing w:before="0" w:after="0" w:line="360" w:lineRule="auto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 w:hint="eastAsia"/>
          <w:sz w:val="21"/>
          <w:szCs w:val="21"/>
          <w:lang w:eastAsia="zh-CN"/>
        </w:rPr>
        <w:t>22.</w:t>
      </w: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14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分</w:t>
      </w:r>
      <w:r w:rsidR="00A54C58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根据开花的特点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辣椒植株的花型可分为单花、中花和多花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3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种类型。为探究该性状的遗传规律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研究者利用甲、乙和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丙</w:t>
      </w:r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 </w:t>
      </w:r>
      <w:proofErr w:type="gramEnd"/>
      <w:r w:rsidR="00000000" w:rsidRPr="00137AD0">
        <w:rPr>
          <w:rFonts w:ascii="宋体" w:eastAsia="宋体" w:hAnsi="宋体"/>
          <w:sz w:val="21"/>
          <w:szCs w:val="21"/>
          <w:lang w:eastAsia="zh-CN"/>
        </w:rPr>
        <w:t xml:space="preserve">3 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种单花纯合体进行了杂交实验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结果见表。</w:t>
      </w:r>
    </w:p>
    <w:tbl>
      <w:tblPr>
        <w:tblStyle w:val="Table"/>
        <w:tblW w:w="7881" w:type="dxa"/>
        <w:jc w:val="center"/>
        <w:tblLook w:val="0000" w:firstRow="0" w:lastRow="0" w:firstColumn="0" w:lastColumn="0" w:noHBand="0" w:noVBand="0"/>
      </w:tblPr>
      <w:tblGrid>
        <w:gridCol w:w="1760"/>
        <w:gridCol w:w="1761"/>
        <w:gridCol w:w="1374"/>
        <w:gridCol w:w="2986"/>
      </w:tblGrid>
      <w:tr w:rsidR="00424BF3" w:rsidRPr="00137AD0" w14:paraId="080D37FC" w14:textId="77777777" w:rsidTr="00E33292">
        <w:trPr>
          <w:trHeight w:val="44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03585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实验编号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420E8D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杂交组合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50BE4" w14:textId="533AB456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F</w:t>
            </w:r>
            <w:r w:rsidRPr="00E33292">
              <w:rPr>
                <w:rFonts w:ascii="宋体" w:eastAsia="宋体" w:hAnsi="宋体" w:hint="eastAsia"/>
                <w:sz w:val="21"/>
                <w:szCs w:val="21"/>
                <w:vertAlign w:val="subscript"/>
              </w:rPr>
              <w:t>1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表型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160D69" w14:textId="0E252AAD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F</w:t>
            </w:r>
            <w:r w:rsidRPr="00E33292">
              <w:rPr>
                <w:rFonts w:ascii="宋体" w:eastAsia="宋体" w:hAnsi="宋体" w:hint="eastAsia"/>
                <w:sz w:val="21"/>
                <w:szCs w:val="21"/>
                <w:vertAlign w:val="subscript"/>
              </w:rPr>
              <w:t>2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表型及比例</w:t>
            </w:r>
          </w:p>
        </w:tc>
      </w:tr>
      <w:tr w:rsidR="00424BF3" w:rsidRPr="00137AD0" w14:paraId="4CE1BBCE" w14:textId="77777777" w:rsidTr="00E33292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2972EB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2AA04D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甲×乙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54786C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多花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9CA7E5" w14:textId="79BD85B0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多花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单花</w:t>
            </w:r>
            <w:proofErr w:type="spellEnd"/>
            <w:r w:rsidRPr="00137AD0">
              <w:rPr>
                <w:rFonts w:ascii="宋体" w:eastAsia="宋体" w:hAnsi="宋体" w:hint="eastAsia"/>
                <w:sz w:val="21"/>
                <w:szCs w:val="21"/>
              </w:rPr>
              <w:t>=9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7</w:t>
            </w:r>
          </w:p>
        </w:tc>
      </w:tr>
      <w:tr w:rsidR="00424BF3" w:rsidRPr="00137AD0" w14:paraId="693D9826" w14:textId="77777777" w:rsidTr="00E33292">
        <w:trPr>
          <w:trHeight w:val="44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EAFD9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CBB6D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甲×丙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02CB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多花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AD015" w14:textId="734334B1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多花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单</w:t>
            </w:r>
            <w:proofErr w:type="spellEnd"/>
            <w:r w:rsidRPr="00137AD0">
              <w:rPr>
                <w:rFonts w:ascii="宋体" w:eastAsia="宋体" w:hAnsi="宋体" w:hint="eastAsia"/>
                <w:sz w:val="21"/>
                <w:szCs w:val="21"/>
              </w:rPr>
              <w:t>花=9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7</w:t>
            </w:r>
          </w:p>
        </w:tc>
      </w:tr>
      <w:tr w:rsidR="00424BF3" w:rsidRPr="00137AD0" w14:paraId="6D598902" w14:textId="77777777" w:rsidTr="00E33292">
        <w:trPr>
          <w:trHeight w:val="444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B02D540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36BBE439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乙×丙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12F2ECE" w14:textId="77777777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137AD0">
              <w:rPr>
                <w:rFonts w:ascii="宋体" w:eastAsia="宋体" w:hAnsi="宋体" w:hint="eastAsia"/>
                <w:sz w:val="21"/>
                <w:szCs w:val="21"/>
              </w:rPr>
              <w:t>中花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A237557" w14:textId="6381F12D" w:rsidR="00424BF3" w:rsidRPr="00137AD0" w:rsidRDefault="00000000" w:rsidP="00E33292">
            <w:pPr>
              <w:pStyle w:val="a0"/>
              <w:spacing w:before="0" w:after="0" w:line="240" w:lineRule="auto"/>
              <w:jc w:val="center"/>
              <w:rPr>
                <w:rFonts w:ascii="宋体" w:eastAsia="宋体" w:hAnsi="宋体"/>
                <w:sz w:val="21"/>
                <w:szCs w:val="21"/>
              </w:rPr>
            </w:pPr>
            <w:proofErr w:type="spellStart"/>
            <w:r w:rsidRPr="00137AD0">
              <w:rPr>
                <w:rFonts w:ascii="宋体" w:eastAsia="宋体" w:hAnsi="宋体" w:hint="eastAsia"/>
                <w:sz w:val="21"/>
                <w:szCs w:val="21"/>
              </w:rPr>
              <w:t>中花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单</w:t>
            </w:r>
            <w:proofErr w:type="spellEnd"/>
            <w:r w:rsidRPr="00137AD0">
              <w:rPr>
                <w:rFonts w:ascii="宋体" w:eastAsia="宋体" w:hAnsi="宋体" w:hint="eastAsia"/>
                <w:sz w:val="21"/>
                <w:szCs w:val="21"/>
              </w:rPr>
              <w:t>花=9</w:t>
            </w:r>
            <w:r w:rsidR="00E33292">
              <w:rPr>
                <w:rFonts w:ascii="宋体" w:eastAsia="宋体" w:hAnsi="宋体" w:hint="eastAsia"/>
                <w:sz w:val="21"/>
                <w:szCs w:val="21"/>
              </w:rPr>
              <w:t>∶</w:t>
            </w:r>
            <w:r w:rsidRPr="00137AD0">
              <w:rPr>
                <w:rFonts w:ascii="宋体" w:eastAsia="宋体" w:hAnsi="宋体" w:hint="eastAsia"/>
                <w:sz w:val="21"/>
                <w:szCs w:val="21"/>
              </w:rPr>
              <w:t>7</w:t>
            </w:r>
          </w:p>
        </w:tc>
      </w:tr>
    </w:tbl>
    <w:p w14:paraId="1EE9FBFA" w14:textId="77777777" w:rsidR="00424BF3" w:rsidRPr="00137AD0" w:rsidRDefault="00000000" w:rsidP="00E33292">
      <w:pPr>
        <w:pStyle w:val="a0"/>
        <w:spacing w:before="0" w:after="0" w:line="360" w:lineRule="auto"/>
        <w:ind w:firstLineChars="200" w:firstLine="420"/>
        <w:rPr>
          <w:rFonts w:ascii="宋体" w:eastAsia="宋体" w:hAnsi="宋体"/>
          <w:sz w:val="21"/>
          <w:szCs w:val="21"/>
        </w:rPr>
      </w:pPr>
      <w:proofErr w:type="spellStart"/>
      <w:r w:rsidRPr="00137AD0">
        <w:rPr>
          <w:rFonts w:ascii="宋体" w:eastAsia="宋体" w:hAnsi="宋体" w:hint="eastAsia"/>
          <w:sz w:val="21"/>
          <w:szCs w:val="21"/>
        </w:rPr>
        <w:t>回答下列问题</w:t>
      </w:r>
      <w:proofErr w:type="spellEnd"/>
      <w:r w:rsidRPr="00137AD0">
        <w:rPr>
          <w:rFonts w:ascii="宋体" w:eastAsia="宋体" w:hAnsi="宋体" w:hint="eastAsia"/>
          <w:sz w:val="21"/>
          <w:szCs w:val="21"/>
        </w:rPr>
        <w:t>：</w:t>
      </w:r>
    </w:p>
    <w:p w14:paraId="11746F2E" w14:textId="5C5EFBC4" w:rsidR="00424BF3" w:rsidRPr="00E33292" w:rsidRDefault="00A54C58" w:rsidP="00E33292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E3329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1</w:t>
      </w:r>
      <w:r w:rsidRPr="00E3329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根据实验①结果推断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控制花型的基因遗传遵循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定律。实验②的</w:t>
      </w:r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2</m:t>
            </m:r>
          </m:sub>
        </m:sSub>
      </m:oMath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单花个体中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纯</w:t>
      </w:r>
      <w:proofErr w:type="gramStart"/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合体占</w:t>
      </w:r>
      <w:proofErr w:type="gramEnd"/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比为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。利用甲和实验②的</w:t>
      </w:r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</w:t>
      </w:r>
      <m:oMath>
        <m:sSub>
          <m:sSubPr>
            <m:ctrlPr>
              <w:rPr>
                <w:rFonts w:ascii="Cambria Math" w:eastAsia="宋体" w:hAnsi="Cambria Math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宋体" w:hAnsi="Cambria Math"/>
                <w:sz w:val="21"/>
                <w:szCs w:val="21"/>
                <w:lang w:eastAsia="zh-CN"/>
              </w:rPr>
              <m:t>1</m:t>
            </m:r>
          </m:sub>
        </m:sSub>
      </m:oMath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进行杂交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子代中多花占比为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3AD9E485" w14:textId="24A448FF" w:rsidR="00424BF3" w:rsidRPr="00E33292" w:rsidRDefault="00A54C58" w:rsidP="00E33292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 w:rsidRPr="00E3329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Pr="00E3329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根据3个杂交实验结果判断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控制花型的基因至少涉及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对。因此推测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上述实验中表现出多花的辣椒植株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必须具有甲中参与控制多花的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Pr="00E3329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填“显性”或“隐性”</w:t>
      </w:r>
      <w:r w:rsidRPr="00E3329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基因</w:t>
      </w:r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该等位基因用A/a表示。</w:t>
      </w:r>
    </w:p>
    <w:p w14:paraId="54208D9E" w14:textId="70BCA875" w:rsidR="00424BF3" w:rsidRPr="00E33292" w:rsidRDefault="00E33292" w:rsidP="00E33292">
      <w:pPr>
        <w:pStyle w:val="a0"/>
        <w:spacing w:before="0" w:after="0" w:line="360" w:lineRule="auto"/>
        <w:ind w:firstLineChars="100" w:firstLine="210"/>
        <w:jc w:val="both"/>
        <w:rPr>
          <w:rFonts w:ascii="宋体" w:eastAsia="宋体" w:hAnsi="宋体"/>
          <w:sz w:val="21"/>
          <w:szCs w:val="21"/>
          <w:lang w:eastAsia="zh-CN"/>
        </w:rPr>
      </w:pPr>
      <w:r w:rsidRPr="00137AD0">
        <w:rPr>
          <w:rFonts w:ascii="宋体" w:eastAsia="宋体" w:hAnsi="宋体"/>
          <w:noProof/>
          <w:sz w:val="21"/>
          <w:szCs w:val="21"/>
        </w:rPr>
        <w:drawing>
          <wp:anchor distT="0" distB="0" distL="114300" distR="114300" simplePos="0" relativeHeight="251670016" behindDoc="0" locked="0" layoutInCell="1" allowOverlap="1" wp14:anchorId="27CB9920" wp14:editId="413111F6">
            <wp:simplePos x="0" y="0"/>
            <wp:positionH relativeFrom="column">
              <wp:posOffset>3827992</wp:posOffset>
            </wp:positionH>
            <wp:positionV relativeFrom="paragraph">
              <wp:posOffset>92921</wp:posOffset>
            </wp:positionV>
            <wp:extent cx="2433450" cy="938953"/>
            <wp:effectExtent l="0" t="0" r="0" b="0"/>
            <wp:wrapSquare wrapText="bothSides"/>
            <wp:docPr id="57" name="Pictur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images/2761f6d50fd3de6418bb8c81eef890ef5dfc14a45f8254f2b139f6163bfc621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0" cy="938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C58" w:rsidRPr="00E3329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3</w:t>
      </w:r>
      <w:r w:rsidR="00A54C58" w:rsidRPr="00E3329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现将实验①的</w:t>
      </w:r>
      <w:r w:rsidR="00000000" w:rsidRPr="00E33292">
        <w:rPr>
          <w:rFonts w:ascii="宋体" w:eastAsia="宋体" w:hAnsi="宋体"/>
          <w:sz w:val="21"/>
          <w:szCs w:val="21"/>
          <w:lang w:eastAsia="zh-CN"/>
        </w:rPr>
        <w:t>F</w:t>
      </w:r>
      <w:r w:rsidRPr="00E33292">
        <w:rPr>
          <w:rFonts w:ascii="宋体" w:eastAsia="宋体" w:hAnsi="宋体" w:hint="eastAsia"/>
          <w:sz w:val="21"/>
          <w:szCs w:val="21"/>
          <w:vertAlign w:val="subscript"/>
          <w:lang w:eastAsia="zh-CN"/>
        </w:rPr>
        <w:t>1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和</w:t>
      </w:r>
      <w:proofErr w:type="gramStart"/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丙杂交</w:t>
      </w:r>
      <w:proofErr w:type="gramEnd"/>
      <w:r w:rsidR="00D75C07" w:rsidRPr="00E33292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对其子代单株和甲、丙的</w:t>
      </w:r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A/a 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基因进行</w:t>
      </w:r>
      <w:r w:rsidR="00000000" w:rsidRPr="00E33292">
        <w:rPr>
          <w:rFonts w:ascii="宋体" w:eastAsia="宋体" w:hAnsi="宋体"/>
          <w:sz w:val="21"/>
          <w:szCs w:val="21"/>
          <w:lang w:eastAsia="zh-CN"/>
        </w:rPr>
        <w:t xml:space="preserve"> PCR 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扩增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产物经酶切后电泳结果的带型如图所示。若</w:t>
      </w:r>
      <w:r w:rsidR="00A54C58" w:rsidRPr="00E33292"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2</w:t>
      </w:r>
      <w:r w:rsidR="00A54C58" w:rsidRPr="00E33292"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中的推测正确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在图中将多花和中花植株检测结果对应位置的条带涂黑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杂交子代中</w:t>
      </w:r>
      <w:r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电泳结果与亲本</w:t>
      </w:r>
      <w:proofErr w:type="gramStart"/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丙相同</w:t>
      </w:r>
      <w:proofErr w:type="gramEnd"/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的个体理论上占比为</w:t>
      </w:r>
      <w:r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E33292">
        <w:rPr>
          <w:rFonts w:ascii="宋体" w:eastAsia="宋体" w:hAnsi="宋体" w:hint="eastAsia"/>
          <w:sz w:val="21"/>
          <w:szCs w:val="21"/>
          <w:lang w:eastAsia="zh-CN"/>
        </w:rPr>
        <w:t>。</w:t>
      </w:r>
    </w:p>
    <w:p w14:paraId="2F34717E" w14:textId="482D2AC4" w:rsidR="00424BF3" w:rsidRPr="00137AD0" w:rsidRDefault="00A54C58" w:rsidP="00E33292">
      <w:pPr>
        <w:pStyle w:val="a0"/>
        <w:spacing w:before="0" w:after="0" w:line="360" w:lineRule="auto"/>
        <w:ind w:firstLineChars="100" w:firstLine="21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（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4</w:t>
      </w:r>
      <w:r>
        <w:rPr>
          <w:rFonts w:ascii="宋体" w:eastAsia="宋体" w:hAnsi="宋体" w:hint="eastAsia"/>
          <w:sz w:val="21"/>
          <w:szCs w:val="21"/>
          <w:lang w:eastAsia="zh-CN"/>
        </w:rPr>
        <w:t>）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现有多株基因型相同的中花辣椒植株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从亲本甲、乙和</w:t>
      </w:r>
      <w:proofErr w:type="gramStart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丙中</w:t>
      </w:r>
      <w:proofErr w:type="gramEnd"/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选择</w:t>
      </w:r>
      <w:r w:rsidR="00E33292" w:rsidRPr="00E33292">
        <w:rPr>
          <w:rFonts w:ascii="宋体" w:eastAsia="宋体" w:hAnsi="宋体"/>
          <w:sz w:val="21"/>
          <w:szCs w:val="21"/>
          <w:lang w:eastAsia="zh-CN"/>
        </w:rPr>
        <w:t>________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与该类植株杂交</w:t>
      </w:r>
      <w:r w:rsidR="00D75C07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000000" w:rsidRPr="00137AD0">
        <w:rPr>
          <w:rFonts w:ascii="宋体" w:eastAsia="宋体" w:hAnsi="宋体" w:hint="eastAsia"/>
          <w:sz w:val="21"/>
          <w:szCs w:val="21"/>
          <w:lang w:eastAsia="zh-CN"/>
        </w:rPr>
        <w:t>根据子一代表型及比例即可确定其基因型。</w:t>
      </w:r>
      <w:bookmarkEnd w:id="0"/>
      <w:bookmarkEnd w:id="4"/>
    </w:p>
    <w:sectPr w:rsidR="00424BF3" w:rsidRPr="00137AD0" w:rsidSect="00137AD0">
      <w:footnotePr>
        <w:numRestart w:val="eachSect"/>
      </w:footnotePr>
      <w:pgSz w:w="12240" w:h="15840"/>
      <w:pgMar w:top="1077" w:right="1077" w:bottom="1077" w:left="1077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52AAA06A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84CE32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A99412"/>
    <w:multiLevelType w:val="multilevel"/>
    <w:tmpl w:val="E2461EC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0A99413"/>
    <w:multiLevelType w:val="multilevel"/>
    <w:tmpl w:val="89BEC08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0A99414"/>
    <w:multiLevelType w:val="multilevel"/>
    <w:tmpl w:val="CF3229B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0A99416"/>
    <w:multiLevelType w:val="multilevel"/>
    <w:tmpl w:val="9FFE4C54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6"/>
      <w:numFmt w:val="decimal"/>
      <w:lvlText w:val="%3."/>
      <w:lvlJc w:val="left"/>
      <w:pPr>
        <w:ind w:left="2160" w:hanging="360"/>
      </w:pPr>
    </w:lvl>
    <w:lvl w:ilvl="3">
      <w:start w:val="6"/>
      <w:numFmt w:val="decimal"/>
      <w:lvlText w:val="%4."/>
      <w:lvlJc w:val="left"/>
      <w:pPr>
        <w:ind w:left="2880" w:hanging="360"/>
      </w:pPr>
    </w:lvl>
    <w:lvl w:ilvl="4">
      <w:start w:val="6"/>
      <w:numFmt w:val="decimal"/>
      <w:lvlText w:val="%5."/>
      <w:lvlJc w:val="left"/>
      <w:pPr>
        <w:ind w:left="3600" w:hanging="360"/>
      </w:pPr>
    </w:lvl>
    <w:lvl w:ilvl="5">
      <w:start w:val="6"/>
      <w:numFmt w:val="decimal"/>
      <w:lvlText w:val="%6."/>
      <w:lvlJc w:val="left"/>
      <w:pPr>
        <w:ind w:left="4320" w:hanging="360"/>
      </w:pPr>
    </w:lvl>
    <w:lvl w:ilvl="6">
      <w:start w:val="6"/>
      <w:numFmt w:val="decimal"/>
      <w:lvlText w:val="%7."/>
      <w:lvlJc w:val="left"/>
      <w:pPr>
        <w:ind w:left="5040" w:hanging="360"/>
      </w:pPr>
    </w:lvl>
    <w:lvl w:ilvl="7">
      <w:start w:val="6"/>
      <w:numFmt w:val="decimal"/>
      <w:lvlText w:val="%8."/>
      <w:lvlJc w:val="left"/>
      <w:pPr>
        <w:ind w:left="5760" w:hanging="360"/>
      </w:pPr>
    </w:lvl>
    <w:lvl w:ilvl="8">
      <w:start w:val="6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00A99417"/>
    <w:multiLevelType w:val="multilevel"/>
    <w:tmpl w:val="CDF8501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2."/>
      <w:lvlJc w:val="left"/>
      <w:pPr>
        <w:ind w:left="1440" w:hanging="360"/>
      </w:pPr>
    </w:lvl>
    <w:lvl w:ilvl="2">
      <w:start w:val="7"/>
      <w:numFmt w:val="decimal"/>
      <w:lvlText w:val="%3."/>
      <w:lvlJc w:val="left"/>
      <w:pPr>
        <w:ind w:left="2160" w:hanging="360"/>
      </w:pPr>
    </w:lvl>
    <w:lvl w:ilvl="3">
      <w:start w:val="7"/>
      <w:numFmt w:val="decimal"/>
      <w:lvlText w:val="%4."/>
      <w:lvlJc w:val="left"/>
      <w:pPr>
        <w:ind w:left="2880" w:hanging="360"/>
      </w:pPr>
    </w:lvl>
    <w:lvl w:ilvl="4">
      <w:start w:val="7"/>
      <w:numFmt w:val="decimal"/>
      <w:lvlText w:val="%5."/>
      <w:lvlJc w:val="left"/>
      <w:pPr>
        <w:ind w:left="3600" w:hanging="360"/>
      </w:pPr>
    </w:lvl>
    <w:lvl w:ilvl="5">
      <w:start w:val="7"/>
      <w:numFmt w:val="decimal"/>
      <w:lvlText w:val="%6."/>
      <w:lvlJc w:val="left"/>
      <w:pPr>
        <w:ind w:left="4320" w:hanging="360"/>
      </w:pPr>
    </w:lvl>
    <w:lvl w:ilvl="6">
      <w:start w:val="7"/>
      <w:numFmt w:val="decimal"/>
      <w:lvlText w:val="%7."/>
      <w:lvlJc w:val="left"/>
      <w:pPr>
        <w:ind w:left="5040" w:hanging="360"/>
      </w:pPr>
    </w:lvl>
    <w:lvl w:ilvl="7">
      <w:start w:val="7"/>
      <w:numFmt w:val="decimal"/>
      <w:lvlText w:val="%8."/>
      <w:lvlJc w:val="left"/>
      <w:pPr>
        <w:ind w:left="5760" w:hanging="360"/>
      </w:pPr>
    </w:lvl>
    <w:lvl w:ilvl="8">
      <w:start w:val="7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00A99418"/>
    <w:multiLevelType w:val="multilevel"/>
    <w:tmpl w:val="4A74923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8"/>
      <w:numFmt w:val="decimal"/>
      <w:lvlText w:val="%3."/>
      <w:lvlJc w:val="left"/>
      <w:pPr>
        <w:ind w:left="2160" w:hanging="360"/>
      </w:pPr>
    </w:lvl>
    <w:lvl w:ilvl="3">
      <w:start w:val="8"/>
      <w:numFmt w:val="decimal"/>
      <w:lvlText w:val="%4."/>
      <w:lvlJc w:val="left"/>
      <w:pPr>
        <w:ind w:left="2880" w:hanging="360"/>
      </w:pPr>
    </w:lvl>
    <w:lvl w:ilvl="4">
      <w:start w:val="8"/>
      <w:numFmt w:val="decimal"/>
      <w:lvlText w:val="%5."/>
      <w:lvlJc w:val="left"/>
      <w:pPr>
        <w:ind w:left="3600" w:hanging="360"/>
      </w:pPr>
    </w:lvl>
    <w:lvl w:ilvl="5">
      <w:start w:val="8"/>
      <w:numFmt w:val="decimal"/>
      <w:lvlText w:val="%6."/>
      <w:lvlJc w:val="left"/>
      <w:pPr>
        <w:ind w:left="4320" w:hanging="360"/>
      </w:pPr>
    </w:lvl>
    <w:lvl w:ilvl="6">
      <w:start w:val="8"/>
      <w:numFmt w:val="decimal"/>
      <w:lvlText w:val="%7."/>
      <w:lvlJc w:val="left"/>
      <w:pPr>
        <w:ind w:left="5040" w:hanging="360"/>
      </w:pPr>
    </w:lvl>
    <w:lvl w:ilvl="7">
      <w:start w:val="8"/>
      <w:numFmt w:val="decimal"/>
      <w:lvlText w:val="%8."/>
      <w:lvlJc w:val="left"/>
      <w:pPr>
        <w:ind w:left="5760" w:hanging="360"/>
      </w:pPr>
    </w:lvl>
    <w:lvl w:ilvl="8">
      <w:start w:val="8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0A99419"/>
    <w:multiLevelType w:val="multilevel"/>
    <w:tmpl w:val="4EA6CBC4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</w:lvl>
    <w:lvl w:ilvl="2">
      <w:start w:val="9"/>
      <w:numFmt w:val="decimal"/>
      <w:lvlText w:val="%3."/>
      <w:lvlJc w:val="left"/>
      <w:pPr>
        <w:ind w:left="2160" w:hanging="360"/>
      </w:pPr>
    </w:lvl>
    <w:lvl w:ilvl="3">
      <w:start w:val="9"/>
      <w:numFmt w:val="decimal"/>
      <w:lvlText w:val="%4."/>
      <w:lvlJc w:val="left"/>
      <w:pPr>
        <w:ind w:left="2880" w:hanging="360"/>
      </w:pPr>
    </w:lvl>
    <w:lvl w:ilvl="4">
      <w:start w:val="9"/>
      <w:numFmt w:val="decimal"/>
      <w:lvlText w:val="%5."/>
      <w:lvlJc w:val="left"/>
      <w:pPr>
        <w:ind w:left="3600" w:hanging="360"/>
      </w:pPr>
    </w:lvl>
    <w:lvl w:ilvl="5">
      <w:start w:val="9"/>
      <w:numFmt w:val="decimal"/>
      <w:lvlText w:val="%6."/>
      <w:lvlJc w:val="left"/>
      <w:pPr>
        <w:ind w:left="4320" w:hanging="360"/>
      </w:pPr>
    </w:lvl>
    <w:lvl w:ilvl="6">
      <w:start w:val="9"/>
      <w:numFmt w:val="decimal"/>
      <w:lvlText w:val="%7."/>
      <w:lvlJc w:val="left"/>
      <w:pPr>
        <w:ind w:left="5040" w:hanging="360"/>
      </w:pPr>
    </w:lvl>
    <w:lvl w:ilvl="7">
      <w:start w:val="9"/>
      <w:numFmt w:val="decimal"/>
      <w:lvlText w:val="%8."/>
      <w:lvlJc w:val="left"/>
      <w:pPr>
        <w:ind w:left="5760" w:hanging="360"/>
      </w:pPr>
    </w:lvl>
    <w:lvl w:ilvl="8">
      <w:start w:val="9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00A99434"/>
    <w:multiLevelType w:val="multilevel"/>
    <w:tmpl w:val="15326742"/>
    <w:lvl w:ilvl="0">
      <w:start w:val="4"/>
      <w:numFmt w:val="decimal"/>
      <w:lvlText w:val="(%1)"/>
      <w:lvlJc w:val="left"/>
      <w:pPr>
        <w:ind w:left="720" w:hanging="360"/>
      </w:pPr>
    </w:lvl>
    <w:lvl w:ilvl="1">
      <w:start w:val="4"/>
      <w:numFmt w:val="decimal"/>
      <w:lvlText w:val="(%2)"/>
      <w:lvlJc w:val="left"/>
      <w:pPr>
        <w:ind w:left="1440" w:hanging="360"/>
      </w:pPr>
    </w:lvl>
    <w:lvl w:ilvl="2">
      <w:start w:val="4"/>
      <w:numFmt w:val="decimal"/>
      <w:lvlText w:val="(%3)"/>
      <w:lvlJc w:val="left"/>
      <w:pPr>
        <w:ind w:left="2160" w:hanging="360"/>
      </w:pPr>
    </w:lvl>
    <w:lvl w:ilvl="3">
      <w:start w:val="4"/>
      <w:numFmt w:val="decimal"/>
      <w:lvlText w:val="(%4)"/>
      <w:lvlJc w:val="left"/>
      <w:pPr>
        <w:ind w:left="2880" w:hanging="360"/>
      </w:pPr>
    </w:lvl>
    <w:lvl w:ilvl="4">
      <w:start w:val="4"/>
      <w:numFmt w:val="decimal"/>
      <w:lvlText w:val="(%5)"/>
      <w:lvlJc w:val="left"/>
      <w:pPr>
        <w:ind w:left="3600" w:hanging="360"/>
      </w:pPr>
    </w:lvl>
    <w:lvl w:ilvl="5">
      <w:start w:val="4"/>
      <w:numFmt w:val="decimal"/>
      <w:lvlText w:val="(%6)"/>
      <w:lvlJc w:val="left"/>
      <w:pPr>
        <w:ind w:left="4320" w:hanging="360"/>
      </w:pPr>
    </w:lvl>
    <w:lvl w:ilvl="6">
      <w:start w:val="4"/>
      <w:numFmt w:val="decimal"/>
      <w:lvlText w:val="(%7)"/>
      <w:lvlJc w:val="left"/>
      <w:pPr>
        <w:ind w:left="5040" w:hanging="360"/>
      </w:pPr>
    </w:lvl>
    <w:lvl w:ilvl="7">
      <w:start w:val="4"/>
      <w:numFmt w:val="decimal"/>
      <w:lvlText w:val="(%8)"/>
      <w:lvlJc w:val="left"/>
      <w:pPr>
        <w:ind w:left="5760" w:hanging="360"/>
      </w:pPr>
    </w:lvl>
    <w:lvl w:ilvl="8">
      <w:start w:val="4"/>
      <w:numFmt w:val="decimal"/>
      <w:lvlText w:val="(%9)"/>
      <w:lvlJc w:val="left"/>
      <w:pPr>
        <w:ind w:left="6480" w:hanging="360"/>
      </w:pPr>
    </w:lvl>
  </w:abstractNum>
  <w:abstractNum w:abstractNumId="10" w15:restartNumberingAfterBreak="0">
    <w:nsid w:val="0A994110"/>
    <w:multiLevelType w:val="multilevel"/>
    <w:tmpl w:val="38E284CA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0"/>
      <w:numFmt w:val="decimal"/>
      <w:lvlText w:val="%3."/>
      <w:lvlJc w:val="left"/>
      <w:pPr>
        <w:ind w:left="2160" w:hanging="360"/>
      </w:pPr>
    </w:lvl>
    <w:lvl w:ilvl="3">
      <w:start w:val="10"/>
      <w:numFmt w:val="decimal"/>
      <w:lvlText w:val="%4."/>
      <w:lvlJc w:val="left"/>
      <w:pPr>
        <w:ind w:left="2880" w:hanging="360"/>
      </w:pPr>
    </w:lvl>
    <w:lvl w:ilvl="4">
      <w:start w:val="10"/>
      <w:numFmt w:val="decimal"/>
      <w:lvlText w:val="%5."/>
      <w:lvlJc w:val="left"/>
      <w:pPr>
        <w:ind w:left="3600" w:hanging="360"/>
      </w:pPr>
    </w:lvl>
    <w:lvl w:ilvl="5">
      <w:start w:val="10"/>
      <w:numFmt w:val="decimal"/>
      <w:lvlText w:val="%6."/>
      <w:lvlJc w:val="left"/>
      <w:pPr>
        <w:ind w:left="4320" w:hanging="360"/>
      </w:pPr>
    </w:lvl>
    <w:lvl w:ilvl="6">
      <w:start w:val="10"/>
      <w:numFmt w:val="decimal"/>
      <w:lvlText w:val="%7."/>
      <w:lvlJc w:val="left"/>
      <w:pPr>
        <w:ind w:left="5040" w:hanging="360"/>
      </w:pPr>
    </w:lvl>
    <w:lvl w:ilvl="7">
      <w:start w:val="10"/>
      <w:numFmt w:val="decimal"/>
      <w:lvlText w:val="%8."/>
      <w:lvlJc w:val="left"/>
      <w:pPr>
        <w:ind w:left="5760" w:hanging="360"/>
      </w:pPr>
    </w:lvl>
    <w:lvl w:ilvl="8">
      <w:start w:val="10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0A994111"/>
    <w:multiLevelType w:val="multilevel"/>
    <w:tmpl w:val="1C74EFC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lvlText w:val="%2."/>
      <w:lvlJc w:val="left"/>
      <w:pPr>
        <w:ind w:left="1440" w:hanging="360"/>
      </w:pPr>
    </w:lvl>
    <w:lvl w:ilvl="2">
      <w:start w:val="11"/>
      <w:numFmt w:val="decimal"/>
      <w:lvlText w:val="%3."/>
      <w:lvlJc w:val="left"/>
      <w:pPr>
        <w:ind w:left="2160" w:hanging="360"/>
      </w:pPr>
    </w:lvl>
    <w:lvl w:ilvl="3">
      <w:start w:val="11"/>
      <w:numFmt w:val="decimal"/>
      <w:lvlText w:val="%4."/>
      <w:lvlJc w:val="left"/>
      <w:pPr>
        <w:ind w:left="2880" w:hanging="360"/>
      </w:pPr>
    </w:lvl>
    <w:lvl w:ilvl="4">
      <w:start w:val="11"/>
      <w:numFmt w:val="decimal"/>
      <w:lvlText w:val="%5."/>
      <w:lvlJc w:val="left"/>
      <w:pPr>
        <w:ind w:left="3600" w:hanging="360"/>
      </w:pPr>
    </w:lvl>
    <w:lvl w:ilvl="5">
      <w:start w:val="11"/>
      <w:numFmt w:val="decimal"/>
      <w:lvlText w:val="%6."/>
      <w:lvlJc w:val="left"/>
      <w:pPr>
        <w:ind w:left="4320" w:hanging="360"/>
      </w:pPr>
    </w:lvl>
    <w:lvl w:ilvl="6">
      <w:start w:val="11"/>
      <w:numFmt w:val="decimal"/>
      <w:lvlText w:val="%7."/>
      <w:lvlJc w:val="left"/>
      <w:pPr>
        <w:ind w:left="5040" w:hanging="360"/>
      </w:pPr>
    </w:lvl>
    <w:lvl w:ilvl="7">
      <w:start w:val="11"/>
      <w:numFmt w:val="decimal"/>
      <w:lvlText w:val="%8."/>
      <w:lvlJc w:val="left"/>
      <w:pPr>
        <w:ind w:left="5760" w:hanging="360"/>
      </w:pPr>
    </w:lvl>
    <w:lvl w:ilvl="8">
      <w:start w:val="1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0A994112"/>
    <w:multiLevelType w:val="multilevel"/>
    <w:tmpl w:val="BA586E12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2"/>
      <w:numFmt w:val="decimal"/>
      <w:lvlText w:val="%2."/>
      <w:lvlJc w:val="left"/>
      <w:pPr>
        <w:ind w:left="1440" w:hanging="360"/>
      </w:pPr>
    </w:lvl>
    <w:lvl w:ilvl="2">
      <w:start w:val="12"/>
      <w:numFmt w:val="decimal"/>
      <w:lvlText w:val="%3."/>
      <w:lvlJc w:val="left"/>
      <w:pPr>
        <w:ind w:left="2160" w:hanging="360"/>
      </w:pPr>
    </w:lvl>
    <w:lvl w:ilvl="3">
      <w:start w:val="12"/>
      <w:numFmt w:val="decimal"/>
      <w:lvlText w:val="%4."/>
      <w:lvlJc w:val="left"/>
      <w:pPr>
        <w:ind w:left="2880" w:hanging="360"/>
      </w:pPr>
    </w:lvl>
    <w:lvl w:ilvl="4">
      <w:start w:val="12"/>
      <w:numFmt w:val="decimal"/>
      <w:lvlText w:val="%5."/>
      <w:lvlJc w:val="left"/>
      <w:pPr>
        <w:ind w:left="3600" w:hanging="360"/>
      </w:pPr>
    </w:lvl>
    <w:lvl w:ilvl="5">
      <w:start w:val="12"/>
      <w:numFmt w:val="decimal"/>
      <w:lvlText w:val="%6."/>
      <w:lvlJc w:val="left"/>
      <w:pPr>
        <w:ind w:left="4320" w:hanging="360"/>
      </w:pPr>
    </w:lvl>
    <w:lvl w:ilvl="6">
      <w:start w:val="12"/>
      <w:numFmt w:val="decimal"/>
      <w:lvlText w:val="%7."/>
      <w:lvlJc w:val="left"/>
      <w:pPr>
        <w:ind w:left="5040" w:hanging="360"/>
      </w:pPr>
    </w:lvl>
    <w:lvl w:ilvl="7">
      <w:start w:val="12"/>
      <w:numFmt w:val="decimal"/>
      <w:lvlText w:val="%8."/>
      <w:lvlJc w:val="left"/>
      <w:pPr>
        <w:ind w:left="5760" w:hanging="360"/>
      </w:pPr>
    </w:lvl>
    <w:lvl w:ilvl="8">
      <w:start w:val="12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0A994113"/>
    <w:multiLevelType w:val="multilevel"/>
    <w:tmpl w:val="3A264808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lvlText w:val="%2."/>
      <w:lvlJc w:val="left"/>
      <w:pPr>
        <w:ind w:left="1440" w:hanging="360"/>
      </w:pPr>
    </w:lvl>
    <w:lvl w:ilvl="2">
      <w:start w:val="13"/>
      <w:numFmt w:val="decimal"/>
      <w:lvlText w:val="%3."/>
      <w:lvlJc w:val="left"/>
      <w:pPr>
        <w:ind w:left="2160" w:hanging="360"/>
      </w:pPr>
    </w:lvl>
    <w:lvl w:ilvl="3">
      <w:start w:val="13"/>
      <w:numFmt w:val="decimal"/>
      <w:lvlText w:val="%4."/>
      <w:lvlJc w:val="left"/>
      <w:pPr>
        <w:ind w:left="2880" w:hanging="360"/>
      </w:pPr>
    </w:lvl>
    <w:lvl w:ilvl="4">
      <w:start w:val="13"/>
      <w:numFmt w:val="decimal"/>
      <w:lvlText w:val="%5."/>
      <w:lvlJc w:val="left"/>
      <w:pPr>
        <w:ind w:left="3600" w:hanging="360"/>
      </w:pPr>
    </w:lvl>
    <w:lvl w:ilvl="5">
      <w:start w:val="13"/>
      <w:numFmt w:val="decimal"/>
      <w:lvlText w:val="%6."/>
      <w:lvlJc w:val="left"/>
      <w:pPr>
        <w:ind w:left="4320" w:hanging="360"/>
      </w:pPr>
    </w:lvl>
    <w:lvl w:ilvl="6">
      <w:start w:val="13"/>
      <w:numFmt w:val="decimal"/>
      <w:lvlText w:val="%7."/>
      <w:lvlJc w:val="left"/>
      <w:pPr>
        <w:ind w:left="5040" w:hanging="360"/>
      </w:pPr>
    </w:lvl>
    <w:lvl w:ilvl="7">
      <w:start w:val="13"/>
      <w:numFmt w:val="decimal"/>
      <w:lvlText w:val="%8."/>
      <w:lvlJc w:val="left"/>
      <w:pPr>
        <w:ind w:left="5760" w:hanging="360"/>
      </w:pPr>
    </w:lvl>
    <w:lvl w:ilvl="8">
      <w:start w:val="13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0A994114"/>
    <w:multiLevelType w:val="multilevel"/>
    <w:tmpl w:val="65E2064A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lvlText w:val="%2."/>
      <w:lvlJc w:val="left"/>
      <w:pPr>
        <w:ind w:left="1440" w:hanging="360"/>
      </w:pPr>
    </w:lvl>
    <w:lvl w:ilvl="2">
      <w:start w:val="14"/>
      <w:numFmt w:val="decimal"/>
      <w:lvlText w:val="%3."/>
      <w:lvlJc w:val="left"/>
      <w:pPr>
        <w:ind w:left="2160" w:hanging="360"/>
      </w:pPr>
    </w:lvl>
    <w:lvl w:ilvl="3">
      <w:start w:val="14"/>
      <w:numFmt w:val="decimal"/>
      <w:lvlText w:val="%4."/>
      <w:lvlJc w:val="left"/>
      <w:pPr>
        <w:ind w:left="2880" w:hanging="360"/>
      </w:pPr>
    </w:lvl>
    <w:lvl w:ilvl="4">
      <w:start w:val="14"/>
      <w:numFmt w:val="decimal"/>
      <w:lvlText w:val="%5."/>
      <w:lvlJc w:val="left"/>
      <w:pPr>
        <w:ind w:left="3600" w:hanging="360"/>
      </w:pPr>
    </w:lvl>
    <w:lvl w:ilvl="5">
      <w:start w:val="14"/>
      <w:numFmt w:val="decimal"/>
      <w:lvlText w:val="%6."/>
      <w:lvlJc w:val="left"/>
      <w:pPr>
        <w:ind w:left="4320" w:hanging="360"/>
      </w:pPr>
    </w:lvl>
    <w:lvl w:ilvl="6">
      <w:start w:val="14"/>
      <w:numFmt w:val="decimal"/>
      <w:lvlText w:val="%7."/>
      <w:lvlJc w:val="left"/>
      <w:pPr>
        <w:ind w:left="5040" w:hanging="360"/>
      </w:pPr>
    </w:lvl>
    <w:lvl w:ilvl="7">
      <w:start w:val="14"/>
      <w:numFmt w:val="decimal"/>
      <w:lvlText w:val="%8."/>
      <w:lvlJc w:val="left"/>
      <w:pPr>
        <w:ind w:left="5760" w:hanging="360"/>
      </w:pPr>
    </w:lvl>
    <w:lvl w:ilvl="8">
      <w:start w:val="14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0A994115"/>
    <w:multiLevelType w:val="multilevel"/>
    <w:tmpl w:val="6756A75C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5"/>
      <w:numFmt w:val="decimal"/>
      <w:lvlText w:val="%2."/>
      <w:lvlJc w:val="left"/>
      <w:pPr>
        <w:ind w:left="1440" w:hanging="360"/>
      </w:pPr>
    </w:lvl>
    <w:lvl w:ilvl="2">
      <w:start w:val="15"/>
      <w:numFmt w:val="decimal"/>
      <w:lvlText w:val="%3."/>
      <w:lvlJc w:val="left"/>
      <w:pPr>
        <w:ind w:left="2160" w:hanging="360"/>
      </w:pPr>
    </w:lvl>
    <w:lvl w:ilvl="3">
      <w:start w:val="15"/>
      <w:numFmt w:val="decimal"/>
      <w:lvlText w:val="%4."/>
      <w:lvlJc w:val="left"/>
      <w:pPr>
        <w:ind w:left="2880" w:hanging="360"/>
      </w:pPr>
    </w:lvl>
    <w:lvl w:ilvl="4">
      <w:start w:val="15"/>
      <w:numFmt w:val="decimal"/>
      <w:lvlText w:val="%5."/>
      <w:lvlJc w:val="left"/>
      <w:pPr>
        <w:ind w:left="3600" w:hanging="360"/>
      </w:pPr>
    </w:lvl>
    <w:lvl w:ilvl="5">
      <w:start w:val="15"/>
      <w:numFmt w:val="decimal"/>
      <w:lvlText w:val="%6."/>
      <w:lvlJc w:val="left"/>
      <w:pPr>
        <w:ind w:left="4320" w:hanging="360"/>
      </w:pPr>
    </w:lvl>
    <w:lvl w:ilvl="6">
      <w:start w:val="15"/>
      <w:numFmt w:val="decimal"/>
      <w:lvlText w:val="%7."/>
      <w:lvlJc w:val="left"/>
      <w:pPr>
        <w:ind w:left="5040" w:hanging="360"/>
      </w:pPr>
    </w:lvl>
    <w:lvl w:ilvl="7">
      <w:start w:val="15"/>
      <w:numFmt w:val="decimal"/>
      <w:lvlText w:val="%8."/>
      <w:lvlJc w:val="left"/>
      <w:pPr>
        <w:ind w:left="5760" w:hanging="360"/>
      </w:pPr>
    </w:lvl>
    <w:lvl w:ilvl="8">
      <w:start w:val="15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0A994116"/>
    <w:multiLevelType w:val="multilevel"/>
    <w:tmpl w:val="A950D214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6"/>
      <w:numFmt w:val="decimal"/>
      <w:lvlText w:val="%2."/>
      <w:lvlJc w:val="left"/>
      <w:pPr>
        <w:ind w:left="1440" w:hanging="360"/>
      </w:pPr>
    </w:lvl>
    <w:lvl w:ilvl="2">
      <w:start w:val="16"/>
      <w:numFmt w:val="decimal"/>
      <w:lvlText w:val="%3."/>
      <w:lvlJc w:val="left"/>
      <w:pPr>
        <w:ind w:left="2160" w:hanging="360"/>
      </w:pPr>
    </w:lvl>
    <w:lvl w:ilvl="3">
      <w:start w:val="16"/>
      <w:numFmt w:val="decimal"/>
      <w:lvlText w:val="%4."/>
      <w:lvlJc w:val="left"/>
      <w:pPr>
        <w:ind w:left="2880" w:hanging="360"/>
      </w:pPr>
    </w:lvl>
    <w:lvl w:ilvl="4">
      <w:start w:val="16"/>
      <w:numFmt w:val="decimal"/>
      <w:lvlText w:val="%5."/>
      <w:lvlJc w:val="left"/>
      <w:pPr>
        <w:ind w:left="3600" w:hanging="360"/>
      </w:pPr>
    </w:lvl>
    <w:lvl w:ilvl="5">
      <w:start w:val="16"/>
      <w:numFmt w:val="decimal"/>
      <w:lvlText w:val="%6."/>
      <w:lvlJc w:val="left"/>
      <w:pPr>
        <w:ind w:left="4320" w:hanging="360"/>
      </w:pPr>
    </w:lvl>
    <w:lvl w:ilvl="6">
      <w:start w:val="16"/>
      <w:numFmt w:val="decimal"/>
      <w:lvlText w:val="%7."/>
      <w:lvlJc w:val="left"/>
      <w:pPr>
        <w:ind w:left="5040" w:hanging="360"/>
      </w:pPr>
    </w:lvl>
    <w:lvl w:ilvl="7">
      <w:start w:val="16"/>
      <w:numFmt w:val="decimal"/>
      <w:lvlText w:val="%8."/>
      <w:lvlJc w:val="left"/>
      <w:pPr>
        <w:ind w:left="5760" w:hanging="360"/>
      </w:pPr>
    </w:lvl>
    <w:lvl w:ilvl="8">
      <w:start w:val="16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0A994117"/>
    <w:multiLevelType w:val="multilevel"/>
    <w:tmpl w:val="01F8D090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7"/>
      <w:numFmt w:val="decimal"/>
      <w:lvlText w:val="%2."/>
      <w:lvlJc w:val="left"/>
      <w:pPr>
        <w:ind w:left="1440" w:hanging="360"/>
      </w:pPr>
    </w:lvl>
    <w:lvl w:ilvl="2">
      <w:start w:val="17"/>
      <w:numFmt w:val="decimal"/>
      <w:lvlText w:val="%3."/>
      <w:lvlJc w:val="left"/>
      <w:pPr>
        <w:ind w:left="2160" w:hanging="360"/>
      </w:pPr>
    </w:lvl>
    <w:lvl w:ilvl="3">
      <w:start w:val="17"/>
      <w:numFmt w:val="decimal"/>
      <w:lvlText w:val="%4."/>
      <w:lvlJc w:val="left"/>
      <w:pPr>
        <w:ind w:left="2880" w:hanging="360"/>
      </w:pPr>
    </w:lvl>
    <w:lvl w:ilvl="4">
      <w:start w:val="17"/>
      <w:numFmt w:val="decimal"/>
      <w:lvlText w:val="%5."/>
      <w:lvlJc w:val="left"/>
      <w:pPr>
        <w:ind w:left="3600" w:hanging="360"/>
      </w:pPr>
    </w:lvl>
    <w:lvl w:ilvl="5">
      <w:start w:val="17"/>
      <w:numFmt w:val="decimal"/>
      <w:lvlText w:val="%6."/>
      <w:lvlJc w:val="left"/>
      <w:pPr>
        <w:ind w:left="4320" w:hanging="360"/>
      </w:pPr>
    </w:lvl>
    <w:lvl w:ilvl="6">
      <w:start w:val="17"/>
      <w:numFmt w:val="decimal"/>
      <w:lvlText w:val="%7."/>
      <w:lvlJc w:val="left"/>
      <w:pPr>
        <w:ind w:left="5040" w:hanging="360"/>
      </w:pPr>
    </w:lvl>
    <w:lvl w:ilvl="7">
      <w:start w:val="17"/>
      <w:numFmt w:val="decimal"/>
      <w:lvlText w:val="%8."/>
      <w:lvlJc w:val="left"/>
      <w:pPr>
        <w:ind w:left="5760" w:hanging="360"/>
      </w:pPr>
    </w:lvl>
    <w:lvl w:ilvl="8">
      <w:start w:val="17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0A994118"/>
    <w:multiLevelType w:val="multilevel"/>
    <w:tmpl w:val="6D748BD4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8"/>
      <w:numFmt w:val="decimal"/>
      <w:lvlText w:val="%2."/>
      <w:lvlJc w:val="left"/>
      <w:pPr>
        <w:ind w:left="1440" w:hanging="360"/>
      </w:pPr>
    </w:lvl>
    <w:lvl w:ilvl="2">
      <w:start w:val="18"/>
      <w:numFmt w:val="decimal"/>
      <w:lvlText w:val="%3."/>
      <w:lvlJc w:val="left"/>
      <w:pPr>
        <w:ind w:left="2160" w:hanging="360"/>
      </w:pPr>
    </w:lvl>
    <w:lvl w:ilvl="3">
      <w:start w:val="18"/>
      <w:numFmt w:val="decimal"/>
      <w:lvlText w:val="%4."/>
      <w:lvlJc w:val="left"/>
      <w:pPr>
        <w:ind w:left="2880" w:hanging="360"/>
      </w:pPr>
    </w:lvl>
    <w:lvl w:ilvl="4">
      <w:start w:val="18"/>
      <w:numFmt w:val="decimal"/>
      <w:lvlText w:val="%5."/>
      <w:lvlJc w:val="left"/>
      <w:pPr>
        <w:ind w:left="3600" w:hanging="360"/>
      </w:pPr>
    </w:lvl>
    <w:lvl w:ilvl="5">
      <w:start w:val="18"/>
      <w:numFmt w:val="decimal"/>
      <w:lvlText w:val="%6."/>
      <w:lvlJc w:val="left"/>
      <w:pPr>
        <w:ind w:left="4320" w:hanging="360"/>
      </w:pPr>
    </w:lvl>
    <w:lvl w:ilvl="6">
      <w:start w:val="18"/>
      <w:numFmt w:val="decimal"/>
      <w:lvlText w:val="%7."/>
      <w:lvlJc w:val="left"/>
      <w:pPr>
        <w:ind w:left="5040" w:hanging="360"/>
      </w:pPr>
    </w:lvl>
    <w:lvl w:ilvl="7">
      <w:start w:val="18"/>
      <w:numFmt w:val="decimal"/>
      <w:lvlText w:val="%8."/>
      <w:lvlJc w:val="left"/>
      <w:pPr>
        <w:ind w:left="5760" w:hanging="360"/>
      </w:pPr>
    </w:lvl>
    <w:lvl w:ilvl="8">
      <w:start w:val="18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A994123"/>
    <w:multiLevelType w:val="multilevel"/>
    <w:tmpl w:val="9D80CE00"/>
    <w:lvl w:ilvl="0">
      <w:start w:val="23"/>
      <w:numFmt w:val="decimal"/>
      <w:lvlText w:val="%1."/>
      <w:lvlJc w:val="left"/>
      <w:pPr>
        <w:ind w:left="720" w:hanging="360"/>
      </w:pPr>
    </w:lvl>
    <w:lvl w:ilvl="1">
      <w:start w:val="23"/>
      <w:numFmt w:val="decimal"/>
      <w:lvlText w:val="%2."/>
      <w:lvlJc w:val="left"/>
      <w:pPr>
        <w:ind w:left="1440" w:hanging="360"/>
      </w:pPr>
    </w:lvl>
    <w:lvl w:ilvl="2">
      <w:start w:val="23"/>
      <w:numFmt w:val="decimal"/>
      <w:lvlText w:val="%3."/>
      <w:lvlJc w:val="left"/>
      <w:pPr>
        <w:ind w:left="2160" w:hanging="360"/>
      </w:pPr>
    </w:lvl>
    <w:lvl w:ilvl="3">
      <w:start w:val="23"/>
      <w:numFmt w:val="decimal"/>
      <w:lvlText w:val="%4."/>
      <w:lvlJc w:val="left"/>
      <w:pPr>
        <w:ind w:left="2880" w:hanging="360"/>
      </w:pPr>
    </w:lvl>
    <w:lvl w:ilvl="4">
      <w:start w:val="23"/>
      <w:numFmt w:val="decimal"/>
      <w:lvlText w:val="%5."/>
      <w:lvlJc w:val="left"/>
      <w:pPr>
        <w:ind w:left="3600" w:hanging="360"/>
      </w:pPr>
    </w:lvl>
    <w:lvl w:ilvl="5">
      <w:start w:val="23"/>
      <w:numFmt w:val="decimal"/>
      <w:lvlText w:val="%6."/>
      <w:lvlJc w:val="left"/>
      <w:pPr>
        <w:ind w:left="4320" w:hanging="360"/>
      </w:pPr>
    </w:lvl>
    <w:lvl w:ilvl="6">
      <w:start w:val="23"/>
      <w:numFmt w:val="decimal"/>
      <w:lvlText w:val="%7."/>
      <w:lvlJc w:val="left"/>
      <w:pPr>
        <w:ind w:left="5040" w:hanging="360"/>
      </w:pPr>
    </w:lvl>
    <w:lvl w:ilvl="7">
      <w:start w:val="23"/>
      <w:numFmt w:val="decimal"/>
      <w:lvlText w:val="%8."/>
      <w:lvlJc w:val="left"/>
      <w:pPr>
        <w:ind w:left="5760" w:hanging="360"/>
      </w:pPr>
    </w:lvl>
    <w:lvl w:ilvl="8">
      <w:start w:val="23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170CD2DE"/>
    <w:multiLevelType w:val="multilevel"/>
    <w:tmpl w:val="629A231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 w16cid:durableId="1400471036">
    <w:abstractNumId w:val="20"/>
  </w:num>
  <w:num w:numId="2" w16cid:durableId="692875332">
    <w:abstractNumId w:val="0"/>
  </w:num>
  <w:num w:numId="3" w16cid:durableId="397746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5997289">
    <w:abstractNumId w:val="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5" w16cid:durableId="898398995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6" w16cid:durableId="478571605">
    <w:abstractNumId w:val="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7" w16cid:durableId="394593380">
    <w:abstractNumId w:val="5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:numId="8" w16cid:durableId="38434218">
    <w:abstractNumId w:val="6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9" w16cid:durableId="1845516246">
    <w:abstractNumId w:val="7"/>
    <w:lvlOverride w:ilvl="0">
      <w:startOverride w:val="8"/>
    </w:lvlOverride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  <w:num w:numId="10" w16cid:durableId="1692367093">
    <w:abstractNumId w:val="8"/>
    <w:lvlOverride w:ilvl="0">
      <w:startOverride w:val="9"/>
    </w:lvlOverride>
    <w:lvlOverride w:ilvl="1">
      <w:startOverride w:val="9"/>
    </w:lvlOverride>
    <w:lvlOverride w:ilvl="2">
      <w:startOverride w:val="9"/>
    </w:lvlOverride>
    <w:lvlOverride w:ilvl="3">
      <w:startOverride w:val="9"/>
    </w:lvlOverride>
    <w:lvlOverride w:ilvl="4">
      <w:startOverride w:val="9"/>
    </w:lvlOverride>
    <w:lvlOverride w:ilvl="5">
      <w:startOverride w:val="9"/>
    </w:lvlOverride>
    <w:lvlOverride w:ilvl="6">
      <w:startOverride w:val="9"/>
    </w:lvlOverride>
    <w:lvlOverride w:ilvl="7">
      <w:startOverride w:val="9"/>
    </w:lvlOverride>
    <w:lvlOverride w:ilvl="8">
      <w:startOverride w:val="9"/>
    </w:lvlOverride>
  </w:num>
  <w:num w:numId="11" w16cid:durableId="1301033036">
    <w:abstractNumId w:val="10"/>
    <w:lvlOverride w:ilvl="0">
      <w:startOverride w:val="10"/>
    </w:lvlOverride>
    <w:lvlOverride w:ilvl="1">
      <w:startOverride w:val="10"/>
    </w:lvlOverride>
    <w:lvlOverride w:ilvl="2">
      <w:startOverride w:val="10"/>
    </w:lvlOverride>
    <w:lvlOverride w:ilvl="3">
      <w:startOverride w:val="10"/>
    </w:lvlOverride>
    <w:lvlOverride w:ilvl="4">
      <w:startOverride w:val="10"/>
    </w:lvlOverride>
    <w:lvlOverride w:ilvl="5">
      <w:startOverride w:val="10"/>
    </w:lvlOverride>
    <w:lvlOverride w:ilvl="6">
      <w:startOverride w:val="10"/>
    </w:lvlOverride>
    <w:lvlOverride w:ilvl="7">
      <w:startOverride w:val="10"/>
    </w:lvlOverride>
    <w:lvlOverride w:ilvl="8">
      <w:startOverride w:val="10"/>
    </w:lvlOverride>
  </w:num>
  <w:num w:numId="12" w16cid:durableId="1669598396">
    <w:abstractNumId w:val="11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  <w:lvlOverride w:ilvl="7">
      <w:startOverride w:val="11"/>
    </w:lvlOverride>
    <w:lvlOverride w:ilvl="8">
      <w:startOverride w:val="11"/>
    </w:lvlOverride>
  </w:num>
  <w:num w:numId="13" w16cid:durableId="722369073">
    <w:abstractNumId w:val="12"/>
    <w:lvlOverride w:ilvl="0">
      <w:startOverride w:val="12"/>
    </w:lvlOverride>
    <w:lvlOverride w:ilvl="1">
      <w:startOverride w:val="12"/>
    </w:lvlOverride>
    <w:lvlOverride w:ilvl="2">
      <w:startOverride w:val="12"/>
    </w:lvlOverride>
    <w:lvlOverride w:ilvl="3">
      <w:startOverride w:val="12"/>
    </w:lvlOverride>
    <w:lvlOverride w:ilvl="4">
      <w:startOverride w:val="12"/>
    </w:lvlOverride>
    <w:lvlOverride w:ilvl="5">
      <w:startOverride w:val="12"/>
    </w:lvlOverride>
    <w:lvlOverride w:ilvl="6">
      <w:startOverride w:val="12"/>
    </w:lvlOverride>
    <w:lvlOverride w:ilvl="7">
      <w:startOverride w:val="12"/>
    </w:lvlOverride>
    <w:lvlOverride w:ilvl="8">
      <w:startOverride w:val="12"/>
    </w:lvlOverride>
  </w:num>
  <w:num w:numId="14" w16cid:durableId="1973945149">
    <w:abstractNumId w:val="13"/>
    <w:lvlOverride w:ilvl="0">
      <w:startOverride w:val="13"/>
    </w:lvlOverride>
    <w:lvlOverride w:ilvl="1">
      <w:startOverride w:val="13"/>
    </w:lvlOverride>
    <w:lvlOverride w:ilvl="2">
      <w:startOverride w:val="13"/>
    </w:lvlOverride>
    <w:lvlOverride w:ilvl="3">
      <w:startOverride w:val="13"/>
    </w:lvlOverride>
    <w:lvlOverride w:ilvl="4">
      <w:startOverride w:val="13"/>
    </w:lvlOverride>
    <w:lvlOverride w:ilvl="5">
      <w:startOverride w:val="13"/>
    </w:lvlOverride>
    <w:lvlOverride w:ilvl="6">
      <w:startOverride w:val="13"/>
    </w:lvlOverride>
    <w:lvlOverride w:ilvl="7">
      <w:startOverride w:val="13"/>
    </w:lvlOverride>
    <w:lvlOverride w:ilvl="8">
      <w:startOverride w:val="13"/>
    </w:lvlOverride>
  </w:num>
  <w:num w:numId="15" w16cid:durableId="342367548">
    <w:abstractNumId w:val="14"/>
    <w:lvlOverride w:ilvl="0">
      <w:startOverride w:val="14"/>
    </w:lvlOverride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  <w:num w:numId="16" w16cid:durableId="1550796836">
    <w:abstractNumId w:val="15"/>
    <w:lvlOverride w:ilvl="0">
      <w:startOverride w:val="15"/>
    </w:lvlOverride>
    <w:lvlOverride w:ilvl="1">
      <w:startOverride w:val="15"/>
    </w:lvlOverride>
    <w:lvlOverride w:ilvl="2">
      <w:startOverride w:val="15"/>
    </w:lvlOverride>
    <w:lvlOverride w:ilvl="3">
      <w:startOverride w:val="15"/>
    </w:lvlOverride>
    <w:lvlOverride w:ilvl="4">
      <w:startOverride w:val="15"/>
    </w:lvlOverride>
    <w:lvlOverride w:ilvl="5">
      <w:startOverride w:val="15"/>
    </w:lvlOverride>
    <w:lvlOverride w:ilvl="6">
      <w:startOverride w:val="15"/>
    </w:lvlOverride>
    <w:lvlOverride w:ilvl="7">
      <w:startOverride w:val="15"/>
    </w:lvlOverride>
    <w:lvlOverride w:ilvl="8">
      <w:startOverride w:val="15"/>
    </w:lvlOverride>
  </w:num>
  <w:num w:numId="17" w16cid:durableId="1601333226">
    <w:abstractNumId w:val="16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  <w:lvlOverride w:ilvl="7">
      <w:startOverride w:val="16"/>
    </w:lvlOverride>
    <w:lvlOverride w:ilvl="8">
      <w:startOverride w:val="16"/>
    </w:lvlOverride>
  </w:num>
  <w:num w:numId="18" w16cid:durableId="1936937412">
    <w:abstractNumId w:val="17"/>
    <w:lvlOverride w:ilvl="0">
      <w:startOverride w:val="17"/>
    </w:lvlOverride>
    <w:lvlOverride w:ilvl="1">
      <w:startOverride w:val="17"/>
    </w:lvlOverride>
    <w:lvlOverride w:ilvl="2">
      <w:startOverride w:val="17"/>
    </w:lvlOverride>
    <w:lvlOverride w:ilvl="3">
      <w:startOverride w:val="17"/>
    </w:lvlOverride>
    <w:lvlOverride w:ilvl="4">
      <w:startOverride w:val="17"/>
    </w:lvlOverride>
    <w:lvlOverride w:ilvl="5">
      <w:startOverride w:val="17"/>
    </w:lvlOverride>
    <w:lvlOverride w:ilvl="6">
      <w:startOverride w:val="17"/>
    </w:lvlOverride>
    <w:lvlOverride w:ilvl="7">
      <w:startOverride w:val="17"/>
    </w:lvlOverride>
    <w:lvlOverride w:ilvl="8">
      <w:startOverride w:val="17"/>
    </w:lvlOverride>
  </w:num>
  <w:num w:numId="19" w16cid:durableId="47143892">
    <w:abstractNumId w:val="18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  <w:lvlOverride w:ilvl="7">
      <w:startOverride w:val="18"/>
    </w:lvlOverride>
    <w:lvlOverride w:ilvl="8">
      <w:startOverride w:val="18"/>
    </w:lvlOverride>
  </w:num>
  <w:num w:numId="20" w16cid:durableId="108404712">
    <w:abstractNumId w:val="9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21" w16cid:durableId="2046052643">
    <w:abstractNumId w:val="19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  <w:lvlOverride w:ilvl="7">
      <w:startOverride w:val="23"/>
    </w:lvlOverride>
    <w:lvlOverride w:ilvl="8">
      <w:startOverride w:val="2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233A"/>
    <w:rsid w:val="00085980"/>
    <w:rsid w:val="00137AD0"/>
    <w:rsid w:val="00237EA3"/>
    <w:rsid w:val="00297854"/>
    <w:rsid w:val="002F2FBF"/>
    <w:rsid w:val="003421D2"/>
    <w:rsid w:val="00424BF3"/>
    <w:rsid w:val="0054450C"/>
    <w:rsid w:val="005C6693"/>
    <w:rsid w:val="005D233A"/>
    <w:rsid w:val="005E4580"/>
    <w:rsid w:val="006E3379"/>
    <w:rsid w:val="0085758D"/>
    <w:rsid w:val="00A54C58"/>
    <w:rsid w:val="00B223CB"/>
    <w:rsid w:val="00C71066"/>
    <w:rsid w:val="00D00EB3"/>
    <w:rsid w:val="00D75C07"/>
    <w:rsid w:val="00E33292"/>
    <w:rsid w:val="00E9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5949D"/>
  <w15:docId w15:val="{56B26534-926F-4229-A624-CE5326C0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F2FBF"/>
  </w:style>
  <w:style w:type="paragraph" w:styleId="1">
    <w:name w:val="heading 1"/>
    <w:basedOn w:val="a"/>
    <w:next w:val="a0"/>
    <w:link w:val="10"/>
    <w:uiPriority w:val="9"/>
    <w:qFormat/>
    <w:rsid w:val="00D00E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rsid w:val="00D00E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D00EB3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D00E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D00EB3"/>
    <w:pPr>
      <w:keepNext/>
      <w:keepLines/>
      <w:spacing w:before="80" w:after="40"/>
      <w:outlineLvl w:val="4"/>
    </w:pPr>
    <w:rPr>
      <w:rFonts w:eastAsiaTheme="majorEastAsia" w:cstheme="majorBidi"/>
      <w:color w:val="000000" w:themeColor="text1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mpact">
    <w:name w:val="Compact"/>
    <w:next w:val="Compact0"/>
    <w:qFormat/>
    <w:rsid w:val="002F2FBF"/>
    <w:pPr>
      <w:spacing w:before="36" w:after="36"/>
    </w:pPr>
  </w:style>
  <w:style w:type="paragraph" w:styleId="a0">
    <w:name w:val="Body Text"/>
    <w:basedOn w:val="a"/>
    <w:link w:val="a4"/>
    <w:qFormat/>
    <w:rsid w:val="00D00EB3"/>
    <w:pPr>
      <w:spacing w:before="180" w:after="180" w:line="312" w:lineRule="auto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0">
    <w:name w:val="Compact"/>
    <w:basedOn w:val="a0"/>
    <w:qFormat/>
    <w:pPr>
      <w:spacing w:before="36" w:after="36"/>
    </w:pPr>
  </w:style>
  <w:style w:type="paragraph" w:styleId="a5">
    <w:name w:val="Title"/>
    <w:basedOn w:val="a"/>
    <w:next w:val="a0"/>
    <w:link w:val="a6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a6">
    <w:name w:val="标题 字符"/>
    <w:basedOn w:val="a1"/>
    <w:link w:val="a5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a7">
    <w:name w:val="Subtitle"/>
    <w:basedOn w:val="a5"/>
    <w:next w:val="a0"/>
    <w:link w:val="a8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a8">
    <w:name w:val="副标题 字符"/>
    <w:basedOn w:val="a1"/>
    <w:link w:val="a7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a5"/>
    <w:next w:val="a0"/>
    <w:qFormat/>
    <w:pPr>
      <w:keepNext/>
      <w:keepLines/>
    </w:pPr>
    <w:rPr>
      <w:sz w:val="24"/>
      <w:szCs w:val="24"/>
    </w:rPr>
  </w:style>
  <w:style w:type="paragraph" w:styleId="a9">
    <w:name w:val="Date"/>
    <w:basedOn w:val="a5"/>
    <w:next w:val="a0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styleId="aa">
    <w:name w:val="Bibliography"/>
    <w:basedOn w:val="a"/>
    <w:qFormat/>
  </w:style>
  <w:style w:type="character" w:customStyle="1" w:styleId="10">
    <w:name w:val="标题 1 字符"/>
    <w:basedOn w:val="a1"/>
    <w:link w:val="1"/>
    <w:uiPriority w:val="9"/>
    <w:rsid w:val="00D00EB3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rsid w:val="00D00EB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sid w:val="00D00EB3"/>
    <w:rPr>
      <w:rFonts w:eastAsiaTheme="majorEastAsia" w:cstheme="majorBidi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rsid w:val="00D00EB3"/>
    <w:rPr>
      <w:rFonts w:eastAsiaTheme="majorEastAsia" w:cstheme="majorBidi"/>
      <w:i/>
      <w:iCs/>
      <w:color w:val="000000" w:themeColor="text1"/>
    </w:rPr>
  </w:style>
  <w:style w:type="character" w:customStyle="1" w:styleId="50">
    <w:name w:val="标题 5 字符"/>
    <w:basedOn w:val="a1"/>
    <w:link w:val="5"/>
    <w:uiPriority w:val="9"/>
    <w:semiHidden/>
    <w:rsid w:val="00D00EB3"/>
    <w:rPr>
      <w:rFonts w:eastAsiaTheme="majorEastAsia" w:cstheme="majorBidi"/>
      <w:color w:val="000000" w:themeColor="text1"/>
    </w:rPr>
  </w:style>
  <w:style w:type="character" w:customStyle="1" w:styleId="60">
    <w:name w:val="标题 6 字符"/>
    <w:basedOn w:val="a1"/>
    <w:link w:val="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ab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c">
    <w:name w:val="footnote text"/>
    <w:basedOn w:val="a"/>
    <w:uiPriority w:val="9"/>
    <w:unhideWhenUsed/>
    <w:qFormat/>
  </w:style>
  <w:style w:type="paragraph" w:customStyle="1" w:styleId="FootnoteBlockText">
    <w:name w:val="Footnote Block Text"/>
    <w:basedOn w:val="ac"/>
    <w:next w:val="ac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2F2F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rsid w:val="00297854"/>
    <w:pPr>
      <w:keepNext/>
      <w:keepLines/>
      <w:spacing w:after="0" w:line="288" w:lineRule="auto"/>
    </w:pPr>
    <w:rPr>
      <w:b/>
    </w:rPr>
  </w:style>
  <w:style w:type="paragraph" w:customStyle="1" w:styleId="Definition">
    <w:name w:val="Definition"/>
    <w:basedOn w:val="a"/>
    <w:rsid w:val="00297854"/>
    <w:pPr>
      <w:spacing w:line="312" w:lineRule="auto"/>
    </w:pPr>
  </w:style>
  <w:style w:type="paragraph" w:styleId="ad">
    <w:name w:val="caption"/>
    <w:basedOn w:val="a"/>
    <w:link w:val="ae"/>
    <w:pPr>
      <w:spacing w:after="120"/>
    </w:pPr>
    <w:rPr>
      <w:i/>
    </w:rPr>
  </w:style>
  <w:style w:type="paragraph" w:customStyle="1" w:styleId="TableCaption">
    <w:name w:val="Table Caption"/>
    <w:basedOn w:val="ad"/>
    <w:pPr>
      <w:keepNext/>
    </w:pPr>
  </w:style>
  <w:style w:type="paragraph" w:customStyle="1" w:styleId="ImageCaption">
    <w:name w:val="Image Caption"/>
    <w:basedOn w:val="ad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e">
    <w:name w:val="题注 字符"/>
    <w:basedOn w:val="a1"/>
    <w:link w:val="ad"/>
  </w:style>
  <w:style w:type="character" w:customStyle="1" w:styleId="VerbatimChar">
    <w:name w:val="Verbatim Char"/>
    <w:basedOn w:val="ae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e"/>
  </w:style>
  <w:style w:type="character" w:styleId="af">
    <w:name w:val="footnote reference"/>
    <w:basedOn w:val="ae"/>
    <w:rPr>
      <w:vertAlign w:val="superscript"/>
    </w:rPr>
  </w:style>
  <w:style w:type="character" w:styleId="af0">
    <w:name w:val="Hyperlink"/>
    <w:basedOn w:val="ae"/>
    <w:rPr>
      <w:color w:val="156082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table" w:styleId="af1">
    <w:name w:val="Table Grid"/>
    <w:rsid w:val="002F2FB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customStyle="1" w:styleId="a4">
    <w:name w:val="正文文本 字符"/>
    <w:basedOn w:val="a1"/>
    <w:link w:val="a0"/>
    <w:rsid w:val="00137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ADMIN</cp:lastModifiedBy>
  <cp:revision>3</cp:revision>
  <dcterms:created xsi:type="dcterms:W3CDTF">2026-06-18T12:44:00Z</dcterms:created>
  <dcterms:modified xsi:type="dcterms:W3CDTF">2026-06-18T13:47:00Z</dcterms:modified>
</cp:coreProperties>
</file>