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AC5AC" w14:textId="7791C269" w:rsidR="002811B8" w:rsidRPr="002811B8" w:rsidRDefault="002811B8" w:rsidP="002811B8">
      <w:pPr>
        <w:pStyle w:val="ae"/>
        <w:snapToGrid w:val="0"/>
        <w:spacing w:before="0" w:after="0" w:line="360" w:lineRule="auto"/>
        <w:jc w:val="center"/>
        <w:rPr>
          <w:rFonts w:ascii="宋体" w:eastAsia="宋体" w:hAnsi="宋体" w:hint="eastAsia"/>
          <w:b/>
          <w:bCs/>
          <w:sz w:val="32"/>
          <w:szCs w:val="32"/>
          <w:lang w:eastAsia="zh-CN"/>
        </w:rPr>
      </w:pPr>
      <w:bookmarkStart w:id="0" w:name="年黑龙江省普通高等学校招生选择性考试"/>
      <w:r w:rsidRPr="002811B8">
        <w:rPr>
          <w:rFonts w:ascii="宋体" w:eastAsia="宋体" w:hAnsi="宋体"/>
          <w:b/>
          <w:bCs/>
          <w:sz w:val="32"/>
          <w:szCs w:val="32"/>
          <w:lang w:eastAsia="zh-CN"/>
        </w:rPr>
        <w:t>2026</w:t>
      </w:r>
      <w:r w:rsidRPr="002811B8">
        <w:rPr>
          <w:rFonts w:ascii="宋体" w:eastAsia="宋体" w:hAnsi="宋体" w:hint="eastAsia"/>
          <w:b/>
          <w:bCs/>
          <w:sz w:val="32"/>
          <w:szCs w:val="32"/>
          <w:lang w:eastAsia="zh-CN"/>
        </w:rPr>
        <w:t>年</w:t>
      </w:r>
      <w:r>
        <w:rPr>
          <w:rFonts w:ascii="宋体" w:eastAsia="宋体" w:hAnsi="宋体" w:hint="eastAsia"/>
          <w:b/>
          <w:bCs/>
          <w:sz w:val="32"/>
          <w:szCs w:val="32"/>
          <w:lang w:eastAsia="zh-CN"/>
        </w:rPr>
        <w:t>山东</w:t>
      </w:r>
      <w:r w:rsidRPr="002811B8">
        <w:rPr>
          <w:rFonts w:ascii="宋体" w:eastAsia="宋体" w:hAnsi="宋体" w:hint="eastAsia"/>
          <w:b/>
          <w:bCs/>
          <w:sz w:val="32"/>
          <w:szCs w:val="32"/>
          <w:lang w:eastAsia="zh-CN"/>
        </w:rPr>
        <w:t>省普通高等学校招生选择性考试</w:t>
      </w:r>
    </w:p>
    <w:bookmarkEnd w:id="0"/>
    <w:p w14:paraId="297E306D" w14:textId="77777777" w:rsidR="002811B8" w:rsidRPr="002811B8" w:rsidRDefault="002811B8" w:rsidP="002811B8">
      <w:pPr>
        <w:pStyle w:val="ae"/>
        <w:snapToGrid w:val="0"/>
        <w:spacing w:before="0" w:after="0" w:line="360" w:lineRule="auto"/>
        <w:jc w:val="center"/>
        <w:rPr>
          <w:rFonts w:ascii="宋体" w:eastAsia="宋体" w:hAnsi="宋体" w:hint="eastAsia"/>
          <w:b/>
          <w:bCs/>
          <w:sz w:val="32"/>
          <w:szCs w:val="32"/>
          <w:lang w:eastAsia="zh-CN"/>
        </w:rPr>
      </w:pPr>
      <w:r w:rsidRPr="002811B8">
        <w:rPr>
          <w:rFonts w:ascii="宋体" w:eastAsia="宋体" w:hAnsi="宋体" w:hint="eastAsia"/>
          <w:b/>
          <w:bCs/>
          <w:sz w:val="32"/>
          <w:szCs w:val="32"/>
          <w:lang w:eastAsia="zh-CN"/>
        </w:rPr>
        <w:t>生物学</w:t>
      </w:r>
    </w:p>
    <w:p w14:paraId="4B7B86AE" w14:textId="63A49CB5" w:rsidR="00F03427" w:rsidRPr="002811B8" w:rsidRDefault="00F03427" w:rsidP="002811B8">
      <w:pPr>
        <w:spacing w:after="0" w:line="360" w:lineRule="auto"/>
        <w:jc w:val="center"/>
        <w:rPr>
          <w:rFonts w:ascii="宋体" w:eastAsia="宋体" w:hAnsi="宋体" w:hint="eastAsia"/>
          <w:sz w:val="21"/>
          <w:szCs w:val="21"/>
        </w:rPr>
      </w:pPr>
      <w:r w:rsidRPr="002811B8">
        <w:rPr>
          <w:rFonts w:ascii="宋体" w:eastAsia="宋体" w:hAnsi="宋体"/>
          <w:sz w:val="21"/>
          <w:szCs w:val="21"/>
        </w:rPr>
        <w:t>本试卷满分100分，考试时间90分钟</w:t>
      </w:r>
    </w:p>
    <w:p w14:paraId="5CEA9A13" w14:textId="762B857B" w:rsidR="00F03427" w:rsidRPr="002811B8" w:rsidRDefault="00F03427" w:rsidP="002811B8">
      <w:pPr>
        <w:spacing w:after="0" w:line="360" w:lineRule="auto"/>
        <w:rPr>
          <w:rFonts w:ascii="宋体" w:eastAsia="宋体" w:hAnsi="宋体" w:hint="eastAsia"/>
          <w:b/>
          <w:bCs/>
          <w:sz w:val="21"/>
          <w:szCs w:val="21"/>
        </w:rPr>
      </w:pPr>
      <w:r w:rsidRPr="002811B8">
        <w:rPr>
          <w:rFonts w:ascii="宋体" w:eastAsia="宋体" w:hAnsi="宋体"/>
          <w:b/>
          <w:bCs/>
          <w:sz w:val="21"/>
          <w:szCs w:val="21"/>
        </w:rPr>
        <w:t>一、选择题：本题共15小题，每小题2分，共30分。每小题只有一个选项符合题目要求。</w:t>
      </w:r>
    </w:p>
    <w:p w14:paraId="2F25B514" w14:textId="1AE2DA25"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1. </w:t>
      </w:r>
      <w:r w:rsidR="00F03427" w:rsidRPr="002811B8">
        <w:rPr>
          <w:rFonts w:ascii="宋体" w:eastAsia="宋体" w:hAnsi="宋体"/>
          <w:sz w:val="21"/>
          <w:szCs w:val="21"/>
        </w:rPr>
        <w:t>生物体内的糖类绝大多数以多糖的形式存在。下列关于多糖的说法错误的是</w:t>
      </w:r>
    </w:p>
    <w:p w14:paraId="2CBB5838" w14:textId="27BD4FDA"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A.组成元素中都有C、H、O</w:t>
      </w:r>
      <w:r w:rsidR="002811B8">
        <w:rPr>
          <w:rFonts w:ascii="宋体" w:eastAsia="宋体" w:hAnsi="宋体" w:hint="eastAsia"/>
          <w:sz w:val="21"/>
          <w:szCs w:val="21"/>
        </w:rPr>
        <w:t xml:space="preserve">                  </w:t>
      </w:r>
      <w:r w:rsidRPr="002811B8">
        <w:rPr>
          <w:rFonts w:ascii="宋体" w:eastAsia="宋体" w:hAnsi="宋体"/>
          <w:sz w:val="21"/>
          <w:szCs w:val="21"/>
        </w:rPr>
        <w:t>B.不能通过转运蛋白运输</w:t>
      </w:r>
    </w:p>
    <w:p w14:paraId="2F0FA642" w14:textId="3D8A1FF0"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C.是由许多单体连接成的多聚体</w:t>
      </w:r>
      <w:r w:rsidR="002811B8">
        <w:rPr>
          <w:rFonts w:ascii="宋体" w:eastAsia="宋体" w:hAnsi="宋体" w:hint="eastAsia"/>
          <w:sz w:val="21"/>
          <w:szCs w:val="21"/>
        </w:rPr>
        <w:t xml:space="preserve">              </w:t>
      </w:r>
      <w:r w:rsidRPr="002811B8">
        <w:rPr>
          <w:rFonts w:ascii="宋体" w:eastAsia="宋体" w:hAnsi="宋体"/>
          <w:sz w:val="21"/>
          <w:szCs w:val="21"/>
        </w:rPr>
        <w:t>D.是构成细胞骨架的主要成分</w:t>
      </w:r>
    </w:p>
    <w:p w14:paraId="0669FA83" w14:textId="582AC220"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2. </w:t>
      </w:r>
      <w:r w:rsidR="00F03427" w:rsidRPr="002811B8">
        <w:rPr>
          <w:rFonts w:ascii="宋体" w:eastAsia="宋体" w:hAnsi="宋体"/>
          <w:sz w:val="21"/>
          <w:szCs w:val="21"/>
        </w:rPr>
        <w:t>果肉细胞中，液泡膜上的质子泵直接消耗ATP将H</w:t>
      </w:r>
      <w:r w:rsidR="00F03427" w:rsidRPr="002811B8">
        <w:rPr>
          <w:rFonts w:ascii="Cambria Math" w:eastAsia="宋体" w:hAnsi="Cambria Math" w:cs="Cambria Math"/>
          <w:sz w:val="21"/>
          <w:szCs w:val="21"/>
        </w:rPr>
        <w:t>⁺</w:t>
      </w:r>
      <w:r w:rsidR="00F03427" w:rsidRPr="002811B8">
        <w:rPr>
          <w:rFonts w:ascii="宋体" w:eastAsia="宋体" w:hAnsi="宋体"/>
          <w:sz w:val="21"/>
          <w:szCs w:val="21"/>
        </w:rPr>
        <w:t>运入液泡，转运蛋白TST可利用H</w:t>
      </w:r>
      <w:r w:rsidR="00F03427" w:rsidRPr="002811B8">
        <w:rPr>
          <w:rFonts w:ascii="Cambria Math" w:eastAsia="宋体" w:hAnsi="Cambria Math" w:cs="Cambria Math"/>
          <w:sz w:val="21"/>
          <w:szCs w:val="21"/>
        </w:rPr>
        <w:t>⁺</w:t>
      </w:r>
      <w:r w:rsidR="00F03427" w:rsidRPr="002811B8">
        <w:rPr>
          <w:rFonts w:ascii="宋体" w:eastAsia="宋体" w:hAnsi="宋体"/>
          <w:sz w:val="21"/>
          <w:szCs w:val="21"/>
        </w:rPr>
        <w:t>的浓度梯度在运输H</w:t>
      </w:r>
      <w:r w:rsidR="00F03427" w:rsidRPr="002811B8">
        <w:rPr>
          <w:rFonts w:ascii="Cambria Math" w:eastAsia="宋体" w:hAnsi="Cambria Math" w:cs="Cambria Math"/>
          <w:sz w:val="21"/>
          <w:szCs w:val="21"/>
        </w:rPr>
        <w:t>⁺</w:t>
      </w:r>
      <w:r w:rsidR="00F03427" w:rsidRPr="002811B8">
        <w:rPr>
          <w:rFonts w:ascii="宋体" w:eastAsia="宋体" w:hAnsi="宋体"/>
          <w:sz w:val="21"/>
          <w:szCs w:val="21"/>
        </w:rPr>
        <w:t>的同时将蔗糖运入液泡储存，增加果实甜度。下列说法错误的是</w:t>
      </w:r>
    </w:p>
    <w:p w14:paraId="2ABC2079" w14:textId="071BB1FD"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A.质子泵是一种载体蛋白，也是一种能催化ATP水解的酶</w:t>
      </w:r>
    </w:p>
    <w:p w14:paraId="0E36943B" w14:textId="16FDD535"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B.质子泵在运输H</w:t>
      </w:r>
      <w:r w:rsidRPr="002811B8">
        <w:rPr>
          <w:rFonts w:ascii="Cambria Math" w:eastAsia="宋体" w:hAnsi="Cambria Math" w:cs="Cambria Math"/>
          <w:sz w:val="21"/>
          <w:szCs w:val="21"/>
        </w:rPr>
        <w:t>⁺</w:t>
      </w:r>
      <w:r w:rsidRPr="002811B8">
        <w:rPr>
          <w:rFonts w:ascii="宋体" w:eastAsia="宋体" w:hAnsi="宋体"/>
          <w:sz w:val="21"/>
          <w:szCs w:val="21"/>
        </w:rPr>
        <w:t>的过程中空间结构会发生变化</w:t>
      </w:r>
    </w:p>
    <w:p w14:paraId="5EE15FD7" w14:textId="60A4A792"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C.TST运输蔗糖的方向和其运输H</w:t>
      </w:r>
      <w:r w:rsidRPr="002811B8">
        <w:rPr>
          <w:rFonts w:ascii="Cambria Math" w:eastAsia="宋体" w:hAnsi="Cambria Math" w:cs="Cambria Math"/>
          <w:sz w:val="21"/>
          <w:szCs w:val="21"/>
        </w:rPr>
        <w:t>⁺</w:t>
      </w:r>
      <w:r w:rsidRPr="002811B8">
        <w:rPr>
          <w:rFonts w:ascii="宋体" w:eastAsia="宋体" w:hAnsi="宋体"/>
          <w:sz w:val="21"/>
          <w:szCs w:val="21"/>
        </w:rPr>
        <w:t>的方向相同</w:t>
      </w:r>
    </w:p>
    <w:p w14:paraId="0726B518" w14:textId="28B7F1E0"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D.H</w:t>
      </w:r>
      <w:r w:rsidRPr="002811B8">
        <w:rPr>
          <w:rFonts w:ascii="Cambria Math" w:eastAsia="宋体" w:hAnsi="Cambria Math" w:cs="Cambria Math"/>
          <w:sz w:val="21"/>
          <w:szCs w:val="21"/>
        </w:rPr>
        <w:t>⁺</w:t>
      </w:r>
      <w:r w:rsidRPr="002811B8">
        <w:rPr>
          <w:rFonts w:ascii="宋体" w:eastAsia="宋体" w:hAnsi="宋体"/>
          <w:sz w:val="21"/>
          <w:szCs w:val="21"/>
        </w:rPr>
        <w:t>与蔗糖经TST跨膜运输时都需要与其结合</w:t>
      </w:r>
    </w:p>
    <w:p w14:paraId="72FE021A" w14:textId="316B4377"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3. </w:t>
      </w:r>
      <w:r w:rsidR="00F03427" w:rsidRPr="002811B8">
        <w:rPr>
          <w:rFonts w:ascii="宋体" w:eastAsia="宋体" w:hAnsi="宋体"/>
          <w:sz w:val="21"/>
          <w:szCs w:val="21"/>
        </w:rPr>
        <w:t>染料Z是一种能与蛋白质上的氨基特异性结合的小分子荧光染料，该染料不能透过细胞膜且对细胞无毒性。下列说法错误的是</w:t>
      </w:r>
    </w:p>
    <w:p w14:paraId="15A39BFB" w14:textId="2F963DCA"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A.染料Z和苏丹Ⅲ都属于脂溶性染料</w:t>
      </w:r>
    </w:p>
    <w:p w14:paraId="40A39B77" w14:textId="5EB266F6"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B.染料Z和甲紫都可以将染色体染色</w:t>
      </w:r>
    </w:p>
    <w:p w14:paraId="5F8FEF4F" w14:textId="2EE31141"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C.染料Z和台盼蓝都可以用于鉴别动物细胞是否死亡</w:t>
      </w:r>
    </w:p>
    <w:p w14:paraId="2FDC83B0" w14:textId="47B3A214"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D.染料Z和标记膜蛋白的红、绿荧光染料都可用于探究细胞膜的流动性</w:t>
      </w:r>
    </w:p>
    <w:p w14:paraId="39B4D68C" w14:textId="0227BD86"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4. </w:t>
      </w:r>
      <w:r w:rsidR="00F03427" w:rsidRPr="002811B8">
        <w:rPr>
          <w:rFonts w:ascii="宋体" w:eastAsia="宋体" w:hAnsi="宋体"/>
          <w:sz w:val="21"/>
          <w:szCs w:val="21"/>
        </w:rPr>
        <w:t>关于“观察根尖分生区组织细胞的有丝分裂”和“低温诱导植物细胞染色体数目的变化”两个实验，下列说法正确的是</w:t>
      </w:r>
    </w:p>
    <w:p w14:paraId="75963DB3" w14:textId="43914E63"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A.均需要设置对照实验</w:t>
      </w:r>
      <w:r w:rsidR="002811B8">
        <w:rPr>
          <w:rFonts w:ascii="宋体" w:eastAsia="宋体" w:hAnsi="宋体" w:hint="eastAsia"/>
          <w:sz w:val="21"/>
          <w:szCs w:val="21"/>
        </w:rPr>
        <w:t xml:space="preserve">                      </w:t>
      </w:r>
      <w:r w:rsidRPr="002811B8">
        <w:rPr>
          <w:rFonts w:ascii="宋体" w:eastAsia="宋体" w:hAnsi="宋体"/>
          <w:sz w:val="21"/>
          <w:szCs w:val="21"/>
        </w:rPr>
        <w:t>B.所用酒精的作用完全相同</w:t>
      </w:r>
    </w:p>
    <w:p w14:paraId="1FB399A7" w14:textId="04AE1ABC"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C.都使用卡诺氏液固定细胞形态</w:t>
      </w:r>
      <w:r w:rsidR="002811B8">
        <w:rPr>
          <w:rFonts w:ascii="宋体" w:eastAsia="宋体" w:hAnsi="宋体" w:hint="eastAsia"/>
          <w:sz w:val="21"/>
          <w:szCs w:val="21"/>
        </w:rPr>
        <w:t xml:space="preserve">              </w:t>
      </w:r>
      <w:r w:rsidRPr="002811B8">
        <w:rPr>
          <w:rFonts w:ascii="宋体" w:eastAsia="宋体" w:hAnsi="宋体"/>
          <w:sz w:val="21"/>
          <w:szCs w:val="21"/>
        </w:rPr>
        <w:t>D.均能观察到染色体数目加倍的细胞</w:t>
      </w:r>
    </w:p>
    <w:p w14:paraId="0F8A55E7" w14:textId="3B067658" w:rsidR="00627895"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5. </w:t>
      </w:r>
      <w:r w:rsidR="00F03427" w:rsidRPr="002811B8">
        <w:rPr>
          <w:rFonts w:ascii="宋体" w:eastAsia="宋体" w:hAnsi="宋体"/>
          <w:sz w:val="21"/>
          <w:szCs w:val="21"/>
        </w:rPr>
        <w:t>水稻根细胞中，无氧呼吸第二阶段通过以下两个反应完成，水稻根系细胞在水淹后一段时间内，酶Ⅰ和酶Ⅱ的达量明显增加，无氧呼吸增强。下列说法错误的是</w:t>
      </w:r>
    </w:p>
    <w:p w14:paraId="635799A2" w14:textId="69FC4FB2" w:rsidR="00F47458" w:rsidRPr="002811B8" w:rsidRDefault="00981094" w:rsidP="002811B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7CED76AF" wp14:editId="000B2FF2">
            <wp:extent cx="3657600" cy="361092"/>
            <wp:effectExtent l="0" t="0" r="0" b="1270"/>
            <wp:docPr id="1274220468" name="图片 2"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20468" name="图片 2" descr="高中生物掌上资源社区  http://www.fzlyt.c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a:fillRect/>
                    </a:stretch>
                  </pic:blipFill>
                  <pic:spPr bwMode="auto">
                    <a:xfrm>
                      <a:off x="0" y="0"/>
                      <a:ext cx="3729965" cy="368236"/>
                    </a:xfrm>
                    <a:prstGeom prst="rect">
                      <a:avLst/>
                    </a:prstGeom>
                    <a:noFill/>
                    <a:ln>
                      <a:noFill/>
                    </a:ln>
                    <a:extLst>
                      <a:ext uri="{53640926-AAD7-44D8-BBD7-CCE9431645EC}">
                        <a14:shadowObscured xmlns:a14="http://schemas.microsoft.com/office/drawing/2010/main"/>
                      </a:ext>
                    </a:extLst>
                  </pic:spPr>
                </pic:pic>
              </a:graphicData>
            </a:graphic>
          </wp:inline>
        </w:drawing>
      </w:r>
    </w:p>
    <w:p w14:paraId="3BB60A03" w14:textId="59CB325A"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A.根细胞利用葡萄糖进行无氧呼吸释放CO</w:t>
      </w:r>
      <w:r w:rsidRPr="002811B8">
        <w:rPr>
          <w:rFonts w:ascii="Cambria Math" w:eastAsia="宋体" w:hAnsi="Cambria Math" w:cs="Cambria Math"/>
          <w:sz w:val="21"/>
          <w:szCs w:val="21"/>
        </w:rPr>
        <w:t>₂</w:t>
      </w:r>
      <w:r w:rsidRPr="002811B8">
        <w:rPr>
          <w:rFonts w:ascii="宋体" w:eastAsia="宋体" w:hAnsi="宋体"/>
          <w:sz w:val="21"/>
          <w:szCs w:val="21"/>
        </w:rPr>
        <w:t>只发生在反应①中</w:t>
      </w:r>
    </w:p>
    <w:p w14:paraId="51AAEF61" w14:textId="065F0DC1"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B.反应①和②均发生在细胞质基质中</w:t>
      </w:r>
    </w:p>
    <w:p w14:paraId="25AE315C" w14:textId="0DA92908"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C.该时间段内，反应①和②产生的ATP增加</w:t>
      </w:r>
    </w:p>
    <w:p w14:paraId="26A85716" w14:textId="2D97DFFD"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D.水稻根细胞中的葡萄糖经过无氧呼吸，其中的能量大部分存留在乙醇中</w:t>
      </w:r>
    </w:p>
    <w:p w14:paraId="2321B778" w14:textId="566647D3"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lastRenderedPageBreak/>
        <w:t xml:space="preserve">6. </w:t>
      </w:r>
      <w:r w:rsidR="00F03427" w:rsidRPr="002811B8">
        <w:rPr>
          <w:rFonts w:ascii="宋体" w:eastAsia="宋体" w:hAnsi="宋体"/>
          <w:sz w:val="21"/>
          <w:szCs w:val="21"/>
        </w:rPr>
        <w:t>以4种脱氧核苷酸(dATP、dCTP、dGTP)和³²P标记的dTTP为原料，以一段单链DNA为模板进行PCR，获得大量双链DNA。酶W可切断DNA中5'碳与磷酸基团之间的化学键。用酶W对上述PCR产物充分酶切后获得3'-核苷酸，如图所示。所有带³²P的3'-核苷酸中，碱基均为胸腺嘧啶。若用³²P标记某种脱氧核苷酸，以相同单链DNA模板进行PCR，产物经充分酶切后，带³²P的3'-核苷酸的碱基均为腺嘌呤，则被标记的脱氧核苷酸为</w:t>
      </w:r>
    </w:p>
    <w:p w14:paraId="3E3B58DD" w14:textId="48D0DDB7" w:rsidR="00F47458" w:rsidRPr="002811B8" w:rsidRDefault="00981094" w:rsidP="002811B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1C6C73C0" wp14:editId="718114E3">
            <wp:extent cx="2272119" cy="974825"/>
            <wp:effectExtent l="0" t="0" r="0" b="0"/>
            <wp:docPr id="1051914015"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14015" name="图片 1" descr="高中生物掌上资源社区  http://www.fzlyt.cn"/>
                    <pic:cNvPicPr/>
                  </pic:nvPicPr>
                  <pic:blipFill rotWithShape="1">
                    <a:blip r:embed="rId6" cstate="print">
                      <a:extLst>
                        <a:ext uri="{28A0092B-C50C-407E-A947-70E740481C1C}">
                          <a14:useLocalDpi xmlns:a14="http://schemas.microsoft.com/office/drawing/2010/main" val="0"/>
                        </a:ext>
                      </a:extLst>
                    </a:blip>
                    <a:srcRect/>
                    <a:stretch>
                      <a:fillRect/>
                    </a:stretch>
                  </pic:blipFill>
                  <pic:spPr bwMode="auto">
                    <a:xfrm>
                      <a:off x="0" y="0"/>
                      <a:ext cx="2293609" cy="984045"/>
                    </a:xfrm>
                    <a:prstGeom prst="rect">
                      <a:avLst/>
                    </a:prstGeom>
                    <a:ln>
                      <a:noFill/>
                    </a:ln>
                    <a:extLst>
                      <a:ext uri="{53640926-AAD7-44D8-BBD7-CCE9431645EC}">
                        <a14:shadowObscured xmlns:a14="http://schemas.microsoft.com/office/drawing/2010/main"/>
                      </a:ext>
                    </a:extLst>
                  </pic:spPr>
                </pic:pic>
              </a:graphicData>
            </a:graphic>
          </wp:inline>
        </w:drawing>
      </w:r>
    </w:p>
    <w:p w14:paraId="32D780AB" w14:textId="746ECE93" w:rsidR="00981094" w:rsidRPr="002811B8" w:rsidRDefault="00981094" w:rsidP="002811B8">
      <w:pPr>
        <w:spacing w:after="0" w:line="360" w:lineRule="auto"/>
        <w:jc w:val="center"/>
        <w:rPr>
          <w:rFonts w:ascii="宋体" w:eastAsia="宋体" w:hAnsi="宋体" w:hint="eastAsia"/>
          <w:sz w:val="21"/>
          <w:szCs w:val="21"/>
        </w:rPr>
      </w:pPr>
      <w:r w:rsidRPr="002811B8">
        <w:rPr>
          <w:rFonts w:ascii="宋体" w:eastAsia="宋体" w:hAnsi="宋体" w:hint="eastAsia"/>
          <w:sz w:val="21"/>
          <w:szCs w:val="21"/>
        </w:rPr>
        <w:t>注：→表示切割位点</w:t>
      </w:r>
    </w:p>
    <w:p w14:paraId="585319BD" w14:textId="70ACAE25"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A.dATP</w:t>
      </w:r>
      <w:r w:rsidR="002811B8">
        <w:rPr>
          <w:rFonts w:ascii="宋体" w:eastAsia="宋体" w:hAnsi="宋体" w:hint="eastAsia"/>
          <w:sz w:val="21"/>
          <w:szCs w:val="21"/>
        </w:rPr>
        <w:t xml:space="preserve">              </w:t>
      </w:r>
      <w:r w:rsidRPr="002811B8">
        <w:rPr>
          <w:rFonts w:ascii="宋体" w:eastAsia="宋体" w:hAnsi="宋体"/>
          <w:sz w:val="21"/>
          <w:szCs w:val="21"/>
        </w:rPr>
        <w:t>B.dGTP</w:t>
      </w:r>
      <w:r w:rsidR="002811B8">
        <w:rPr>
          <w:rFonts w:ascii="宋体" w:eastAsia="宋体" w:hAnsi="宋体" w:hint="eastAsia"/>
          <w:sz w:val="21"/>
          <w:szCs w:val="21"/>
        </w:rPr>
        <w:t xml:space="preserve">            </w:t>
      </w:r>
      <w:r w:rsidRPr="002811B8">
        <w:rPr>
          <w:rFonts w:ascii="宋体" w:eastAsia="宋体" w:hAnsi="宋体"/>
          <w:sz w:val="21"/>
          <w:szCs w:val="21"/>
        </w:rPr>
        <w:t>C.dCTP或dGTP</w:t>
      </w:r>
      <w:r w:rsidR="002811B8">
        <w:rPr>
          <w:rFonts w:ascii="宋体" w:eastAsia="宋体" w:hAnsi="宋体" w:hint="eastAsia"/>
          <w:sz w:val="21"/>
          <w:szCs w:val="21"/>
        </w:rPr>
        <w:t xml:space="preserve">             </w:t>
      </w:r>
      <w:r w:rsidRPr="002811B8">
        <w:rPr>
          <w:rFonts w:ascii="宋体" w:eastAsia="宋体" w:hAnsi="宋体"/>
          <w:sz w:val="21"/>
          <w:szCs w:val="21"/>
        </w:rPr>
        <w:t>D.dATP或dCTP</w:t>
      </w:r>
    </w:p>
    <w:p w14:paraId="70A98DA6" w14:textId="544404DE" w:rsidR="00F03427" w:rsidRPr="002811B8" w:rsidRDefault="002811B8" w:rsidP="002811B8">
      <w:pPr>
        <w:spacing w:after="0" w:line="360" w:lineRule="auto"/>
        <w:rPr>
          <w:rFonts w:ascii="宋体" w:eastAsia="宋体" w:hAnsi="宋体" w:hint="eastAsia"/>
          <w:sz w:val="21"/>
          <w:szCs w:val="21"/>
        </w:rPr>
      </w:pPr>
      <w:r w:rsidRPr="002811B8">
        <w:rPr>
          <w:rFonts w:ascii="宋体" w:eastAsia="宋体" w:hAnsi="宋体"/>
          <w:noProof/>
          <w:sz w:val="21"/>
          <w:szCs w:val="21"/>
        </w:rPr>
        <w:drawing>
          <wp:anchor distT="0" distB="0" distL="114300" distR="114300" simplePos="0" relativeHeight="251658240" behindDoc="0" locked="0" layoutInCell="1" allowOverlap="1" wp14:anchorId="2A24F070" wp14:editId="79274531">
            <wp:simplePos x="0" y="0"/>
            <wp:positionH relativeFrom="column">
              <wp:posOffset>3778885</wp:posOffset>
            </wp:positionH>
            <wp:positionV relativeFrom="paragraph">
              <wp:posOffset>355600</wp:posOffset>
            </wp:positionV>
            <wp:extent cx="2065655" cy="1350010"/>
            <wp:effectExtent l="0" t="0" r="0" b="2540"/>
            <wp:wrapSquare wrapText="bothSides"/>
            <wp:docPr id="76526694"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694" name="图片 1" descr="高中生物掌上资源社区  http://www.fzlyt.cn"/>
                    <pic:cNvPicPr/>
                  </pic:nvPicPr>
                  <pic:blipFill rotWithShape="1">
                    <a:blip r:embed="rId7" cstate="print">
                      <a:extLst>
                        <a:ext uri="{28A0092B-C50C-407E-A947-70E740481C1C}">
                          <a14:useLocalDpi xmlns:a14="http://schemas.microsoft.com/office/drawing/2010/main" val="0"/>
                        </a:ext>
                      </a:extLst>
                    </a:blip>
                    <a:srcRect/>
                    <a:stretch>
                      <a:fillRect/>
                    </a:stretch>
                  </pic:blipFill>
                  <pic:spPr bwMode="auto">
                    <a:xfrm>
                      <a:off x="0" y="0"/>
                      <a:ext cx="2065655" cy="135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1"/>
          <w:szCs w:val="21"/>
        </w:rPr>
        <w:t xml:space="preserve">7. </w:t>
      </w:r>
      <w:r w:rsidR="00F03427" w:rsidRPr="002811B8">
        <w:rPr>
          <w:rFonts w:ascii="宋体" w:eastAsia="宋体" w:hAnsi="宋体"/>
          <w:sz w:val="21"/>
          <w:szCs w:val="21"/>
        </w:rPr>
        <w:t>某动物基因型为MmNn，其处于分裂期的甲、乙细胞如图所示，其中乙为甲的子细胞，位点①代表某基因。甲所处时刻之后未发生突变，下列推断正确的是</w:t>
      </w:r>
    </w:p>
    <w:p w14:paraId="33AC1D41" w14:textId="041F94CE"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A.甲所处时期为减数分裂Ⅱ后期</w:t>
      </w:r>
    </w:p>
    <w:p w14:paraId="6CEB1B81" w14:textId="41C03EBA"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B.甲中2对同源染色体均发生了互换</w:t>
      </w:r>
    </w:p>
    <w:p w14:paraId="128B1C5A" w14:textId="0D1A66B3"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C.乙中位点①代表的基因可能为m或M</w:t>
      </w:r>
    </w:p>
    <w:p w14:paraId="7DCB5F2A" w14:textId="46D45756"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D.甲减数分裂形成的4个细胞的基因型有3种</w:t>
      </w:r>
    </w:p>
    <w:p w14:paraId="7E0ED07B" w14:textId="3154AD59" w:rsidR="00F03427" w:rsidRPr="002811B8" w:rsidRDefault="002811B8" w:rsidP="002811B8">
      <w:pPr>
        <w:spacing w:after="0" w:line="360" w:lineRule="auto"/>
        <w:jc w:val="both"/>
        <w:rPr>
          <w:rFonts w:ascii="宋体" w:eastAsia="宋体" w:hAnsi="宋体" w:hint="eastAsia"/>
          <w:sz w:val="21"/>
          <w:szCs w:val="21"/>
        </w:rPr>
      </w:pPr>
      <w:r>
        <w:rPr>
          <w:rFonts w:ascii="宋体" w:eastAsia="宋体" w:hAnsi="宋体" w:hint="eastAsia"/>
          <w:sz w:val="21"/>
          <w:szCs w:val="21"/>
        </w:rPr>
        <w:t xml:space="preserve">8. </w:t>
      </w:r>
      <w:r w:rsidR="00F03427" w:rsidRPr="002811B8">
        <w:rPr>
          <w:rFonts w:ascii="宋体" w:eastAsia="宋体" w:hAnsi="宋体"/>
          <w:sz w:val="21"/>
          <w:szCs w:val="21"/>
        </w:rPr>
        <w:t>家蚕的性别决定方式为ZW型。只位于Z染色体上的2对等位基因A、a与B、b控制家蚕成虫是否有鳞，同时含基因A和基因B表现为有鳞，否则表现为无鳞。以雌蚕甲和有鳞雄蚕乙为亲本杂交，F</w:t>
      </w:r>
      <w:r w:rsidR="00F03427" w:rsidRPr="002811B8">
        <w:rPr>
          <w:rFonts w:ascii="Cambria Math" w:eastAsia="宋体" w:hAnsi="Cambria Math" w:cs="Cambria Math"/>
          <w:sz w:val="21"/>
          <w:szCs w:val="21"/>
        </w:rPr>
        <w:t>₁</w:t>
      </w:r>
      <w:r w:rsidR="00F03427" w:rsidRPr="002811B8">
        <w:rPr>
          <w:rFonts w:ascii="宋体" w:eastAsia="宋体" w:hAnsi="宋体"/>
          <w:sz w:val="21"/>
          <w:szCs w:val="21"/>
        </w:rPr>
        <w:t>中有鳞雄蚕和有鳞雌蚕占比均为5%。已知减数分裂中仅雄蚕的染色体可发生互换，且互换形成的重组型配子的比例小于非重组型配子的比例。各配子和个体活力相同，不考虑突变。下列说法正确的是</w:t>
      </w:r>
    </w:p>
    <w:p w14:paraId="0DECE3D0" w14:textId="77777777" w:rsid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A.甲的基因型可能为Z</w:t>
      </w:r>
      <w:r w:rsidRPr="002811B8">
        <w:rPr>
          <w:rFonts w:ascii="Times New Roman" w:eastAsia="宋体" w:hAnsi="Times New Roman" w:cs="Times New Roman"/>
          <w:sz w:val="21"/>
          <w:szCs w:val="21"/>
        </w:rPr>
        <w:t>ᴬᵇ</w:t>
      </w:r>
      <w:r w:rsidRPr="002811B8">
        <w:rPr>
          <w:rFonts w:ascii="宋体" w:eastAsia="宋体" w:hAnsi="宋体"/>
          <w:sz w:val="21"/>
          <w:szCs w:val="21"/>
        </w:rPr>
        <w:t>W</w:t>
      </w:r>
      <w:r w:rsidR="002811B8">
        <w:rPr>
          <w:rFonts w:ascii="宋体" w:eastAsia="宋体" w:hAnsi="宋体" w:hint="eastAsia"/>
          <w:sz w:val="21"/>
          <w:szCs w:val="21"/>
        </w:rPr>
        <w:t xml:space="preserve">                       </w:t>
      </w:r>
    </w:p>
    <w:p w14:paraId="375EB063" w14:textId="4E1B71E3"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B.乙的基因型可能为Z</w:t>
      </w:r>
      <w:r w:rsidRPr="002811B8">
        <w:rPr>
          <w:rFonts w:ascii="Times New Roman" w:eastAsia="宋体" w:hAnsi="Times New Roman" w:cs="Times New Roman"/>
          <w:sz w:val="21"/>
          <w:szCs w:val="21"/>
        </w:rPr>
        <w:t>ᴬᴮ</w:t>
      </w:r>
      <w:r w:rsidRPr="002811B8">
        <w:rPr>
          <w:rFonts w:ascii="宋体" w:eastAsia="宋体" w:hAnsi="宋体"/>
          <w:sz w:val="21"/>
          <w:szCs w:val="21"/>
        </w:rPr>
        <w:t>Z</w:t>
      </w:r>
      <w:r w:rsidRPr="002811B8">
        <w:rPr>
          <w:rFonts w:ascii="Times New Roman" w:eastAsia="宋体" w:hAnsi="Times New Roman" w:cs="Times New Roman"/>
          <w:sz w:val="21"/>
          <w:szCs w:val="21"/>
        </w:rPr>
        <w:t>ᵃᵇ</w:t>
      </w:r>
    </w:p>
    <w:p w14:paraId="3042860D" w14:textId="77777777" w:rsid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C.乙产生的配子中基因型为Z</w:t>
      </w:r>
      <w:r w:rsidRPr="002811B8">
        <w:rPr>
          <w:rFonts w:ascii="Times New Roman" w:eastAsia="宋体" w:hAnsi="Times New Roman" w:cs="Times New Roman"/>
          <w:sz w:val="21"/>
          <w:szCs w:val="21"/>
        </w:rPr>
        <w:t>ᴬᵇ</w:t>
      </w:r>
      <w:r w:rsidRPr="002811B8">
        <w:rPr>
          <w:rFonts w:ascii="宋体" w:eastAsia="宋体" w:hAnsi="宋体"/>
          <w:sz w:val="21"/>
          <w:szCs w:val="21"/>
        </w:rPr>
        <w:t>的占40%</w:t>
      </w:r>
      <w:r w:rsidR="002811B8">
        <w:rPr>
          <w:rFonts w:ascii="宋体" w:eastAsia="宋体" w:hAnsi="宋体" w:hint="eastAsia"/>
          <w:sz w:val="21"/>
          <w:szCs w:val="21"/>
        </w:rPr>
        <w:t xml:space="preserve">          </w:t>
      </w:r>
    </w:p>
    <w:p w14:paraId="4112184B" w14:textId="031D6FDA"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D.F</w:t>
      </w:r>
      <w:r w:rsidRPr="002811B8">
        <w:rPr>
          <w:rFonts w:ascii="Cambria Math" w:eastAsia="宋体" w:hAnsi="Cambria Math" w:cs="Cambria Math"/>
          <w:sz w:val="21"/>
          <w:szCs w:val="21"/>
        </w:rPr>
        <w:t>₁</w:t>
      </w:r>
      <w:r w:rsidRPr="002811B8">
        <w:rPr>
          <w:rFonts w:ascii="宋体" w:eastAsia="宋体" w:hAnsi="宋体"/>
          <w:sz w:val="21"/>
          <w:szCs w:val="21"/>
        </w:rPr>
        <w:t>雄蚕中基因A和基因B的频率不相等</w:t>
      </w:r>
    </w:p>
    <w:p w14:paraId="6E3ACDA9" w14:textId="64068553"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9. </w:t>
      </w:r>
      <w:r w:rsidR="00F03427" w:rsidRPr="002811B8">
        <w:rPr>
          <w:rFonts w:ascii="宋体" w:eastAsia="宋体" w:hAnsi="宋体"/>
          <w:sz w:val="21"/>
          <w:szCs w:val="21"/>
        </w:rPr>
        <w:t>健康人体的各项指标在正常范围内变化，部分指标相对值在一定范围内的变化趋势如图所示。下列各选项中的相应指标依次为甲、乙和丙，符合图示关系的是</w:t>
      </w:r>
    </w:p>
    <w:p w14:paraId="0D14874E" w14:textId="69359D50" w:rsidR="00F03427" w:rsidRPr="002811B8" w:rsidRDefault="002811B8" w:rsidP="002811B8">
      <w:pPr>
        <w:spacing w:after="0" w:line="360" w:lineRule="auto"/>
        <w:ind w:firstLineChars="200" w:firstLine="420"/>
        <w:rPr>
          <w:rFonts w:ascii="宋体" w:eastAsia="宋体" w:hAnsi="宋体" w:hint="eastAsia"/>
          <w:sz w:val="21"/>
          <w:szCs w:val="21"/>
        </w:rPr>
      </w:pPr>
      <w:r w:rsidRPr="002811B8">
        <w:rPr>
          <w:rFonts w:ascii="宋体" w:eastAsia="宋体" w:hAnsi="宋体"/>
          <w:noProof/>
          <w:sz w:val="21"/>
          <w:szCs w:val="21"/>
        </w:rPr>
        <w:drawing>
          <wp:anchor distT="0" distB="0" distL="114300" distR="114300" simplePos="0" relativeHeight="251659264" behindDoc="0" locked="0" layoutInCell="1" allowOverlap="1" wp14:anchorId="423EF258" wp14:editId="624A4610">
            <wp:simplePos x="0" y="0"/>
            <wp:positionH relativeFrom="column">
              <wp:posOffset>3902498</wp:posOffset>
            </wp:positionH>
            <wp:positionV relativeFrom="paragraph">
              <wp:posOffset>66675</wp:posOffset>
            </wp:positionV>
            <wp:extent cx="1323975" cy="986155"/>
            <wp:effectExtent l="0" t="0" r="9525" b="4445"/>
            <wp:wrapSquare wrapText="bothSides"/>
            <wp:docPr id="948845346"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45346" name="图片 1" descr="高中生物掌上资源社区  http://www.fzlyt.cn"/>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1323975" cy="9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427" w:rsidRPr="002811B8">
        <w:rPr>
          <w:rFonts w:ascii="宋体" w:eastAsia="宋体" w:hAnsi="宋体"/>
          <w:sz w:val="21"/>
          <w:szCs w:val="21"/>
        </w:rPr>
        <w:t>A.睾酮，促性腺激素，促性腺激素释放激素</w:t>
      </w:r>
    </w:p>
    <w:p w14:paraId="6797630C" w14:textId="351DB6A2"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B.血糖，胰高血糖素，胰岛素</w:t>
      </w:r>
    </w:p>
    <w:p w14:paraId="35BFA78A" w14:textId="2AA54582"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C.血浆渗透压，抗利尿激素，尿的产生量</w:t>
      </w:r>
    </w:p>
    <w:p w14:paraId="148B2D5B" w14:textId="21685057"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D.冷觉感受器兴奋性，甲状腺激素，肾上腺素</w:t>
      </w:r>
    </w:p>
    <w:p w14:paraId="3A57B5D4" w14:textId="4008CB7A"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10. </w:t>
      </w:r>
      <w:r w:rsidR="00F03427" w:rsidRPr="002811B8">
        <w:rPr>
          <w:rFonts w:ascii="宋体" w:eastAsia="宋体" w:hAnsi="宋体"/>
          <w:sz w:val="21"/>
          <w:szCs w:val="21"/>
        </w:rPr>
        <w:t>母牛给犊牛哺乳或者听到犊牛的叫声均可引起下丘脑神经元分泌激素OT，OT能促进乳腺分泌乳汁，</w:t>
      </w:r>
      <w:r w:rsidR="00F03427" w:rsidRPr="002811B8">
        <w:rPr>
          <w:rFonts w:ascii="宋体" w:eastAsia="宋体" w:hAnsi="宋体"/>
          <w:sz w:val="21"/>
          <w:szCs w:val="21"/>
        </w:rPr>
        <w:lastRenderedPageBreak/>
        <w:t>还能通过促进子宫平滑肌收缩恢复子宫形态。下列说法错误的是</w:t>
      </w:r>
    </w:p>
    <w:p w14:paraId="51E76194" w14:textId="22AD23E1"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A.乳汁分泌的调节方式属于神经—体液调节</w:t>
      </w:r>
    </w:p>
    <w:p w14:paraId="34974342" w14:textId="2029F4B4"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B.犊牛吸吮乳头引起乳汁分泌的过程属于条件反射</w:t>
      </w:r>
    </w:p>
    <w:p w14:paraId="29FC024F" w14:textId="08BDE81B"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C.声音信号引起子宫平滑肌收缩的过程需要大脑皮层的参与</w:t>
      </w:r>
    </w:p>
    <w:p w14:paraId="43F1678B" w14:textId="787DFBBE"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D.乳腺和子宫的活动都不受意识支配</w:t>
      </w:r>
    </w:p>
    <w:p w14:paraId="1F1E06FB" w14:textId="0633D906"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11. </w:t>
      </w:r>
      <w:r w:rsidR="00F03427" w:rsidRPr="002811B8">
        <w:rPr>
          <w:rFonts w:ascii="宋体" w:eastAsia="宋体" w:hAnsi="宋体"/>
          <w:sz w:val="21"/>
          <w:szCs w:val="21"/>
        </w:rPr>
        <w:t>植物生长调节剂在农林园艺生产上应用广泛。下列说法错误的是</w:t>
      </w:r>
    </w:p>
    <w:p w14:paraId="5DFE8999" w14:textId="142FA11C"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A.吲哚丁酸可在植物体内合成，也可人工合成为植物生长调节剂</w:t>
      </w:r>
    </w:p>
    <w:p w14:paraId="08F19830" w14:textId="02447708"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B.α-萘乙酸的分子结构和生理效应与生长素的类似</w:t>
      </w:r>
    </w:p>
    <w:p w14:paraId="3768289A" w14:textId="179728CD"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C.乙烯利可促进叶、花和果实脱落</w:t>
      </w:r>
    </w:p>
    <w:p w14:paraId="31EA7A82" w14:textId="1D05117A"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D.喷施乙烯利可诱导柿子自身产生乙烯以加速成熟</w:t>
      </w:r>
    </w:p>
    <w:p w14:paraId="112B7BCE" w14:textId="1E0AA57C" w:rsidR="00F03427" w:rsidRPr="002811B8" w:rsidRDefault="002811B8" w:rsidP="005375E3">
      <w:pPr>
        <w:spacing w:after="0" w:line="360" w:lineRule="auto"/>
        <w:jc w:val="both"/>
        <w:rPr>
          <w:rFonts w:ascii="宋体" w:eastAsia="宋体" w:hAnsi="宋体" w:hint="eastAsia"/>
          <w:sz w:val="21"/>
          <w:szCs w:val="21"/>
        </w:rPr>
      </w:pPr>
      <w:r w:rsidRPr="002811B8">
        <w:rPr>
          <w:rFonts w:ascii="宋体" w:eastAsia="宋体" w:hAnsi="宋体"/>
          <w:noProof/>
          <w:sz w:val="21"/>
          <w:szCs w:val="21"/>
        </w:rPr>
        <w:drawing>
          <wp:anchor distT="0" distB="0" distL="114300" distR="114300" simplePos="0" relativeHeight="251660288" behindDoc="0" locked="0" layoutInCell="1" allowOverlap="1" wp14:anchorId="44107960" wp14:editId="7E356AAC">
            <wp:simplePos x="0" y="0"/>
            <wp:positionH relativeFrom="column">
              <wp:posOffset>3975100</wp:posOffset>
            </wp:positionH>
            <wp:positionV relativeFrom="paragraph">
              <wp:posOffset>720090</wp:posOffset>
            </wp:positionV>
            <wp:extent cx="2071370" cy="1485900"/>
            <wp:effectExtent l="0" t="0" r="5080" b="0"/>
            <wp:wrapSquare wrapText="bothSides"/>
            <wp:docPr id="1640813565"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13565" name="图片 1" descr="高中生物掌上资源社区  http://www.fzlyt.cn"/>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07137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1"/>
          <w:szCs w:val="21"/>
        </w:rPr>
        <w:t xml:space="preserve">12. </w:t>
      </w:r>
      <w:r w:rsidR="00F03427" w:rsidRPr="002811B8">
        <w:rPr>
          <w:rFonts w:ascii="宋体" w:eastAsia="宋体" w:hAnsi="宋体"/>
          <w:sz w:val="21"/>
          <w:szCs w:val="21"/>
        </w:rPr>
        <w:t>用样方法调查并比较了等面积样地上的甲、乙两个植物群落，分别将每个群落中种群密度相同的物种归到同一组，相关数据如图所示。物种L的相关数据在a点，物种J的相关数据在b点。下列说法正确的是</w:t>
      </w:r>
    </w:p>
    <w:p w14:paraId="4C394D4D" w14:textId="3EC30193"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A.植物群落甲的物种丰富度大于乙</w:t>
      </w:r>
    </w:p>
    <w:p w14:paraId="4D57570B" w14:textId="5A2034E0"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B.J的个体数量最多，因此该物种在群落中影响最大</w:t>
      </w:r>
    </w:p>
    <w:p w14:paraId="2AB31332" w14:textId="2099525D"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C.曲线交点代表两群落物种组成相同</w:t>
      </w:r>
    </w:p>
    <w:p w14:paraId="32F4229B" w14:textId="509FA8FE"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D.群落乙中L的种群密度估算值比J的更接近真实值</w:t>
      </w:r>
    </w:p>
    <w:p w14:paraId="5AE06C0C" w14:textId="428A4567"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13. </w:t>
      </w:r>
      <w:r w:rsidR="00F03427" w:rsidRPr="002811B8">
        <w:rPr>
          <w:rFonts w:ascii="宋体" w:eastAsia="宋体" w:hAnsi="宋体"/>
          <w:sz w:val="21"/>
          <w:szCs w:val="21"/>
        </w:rPr>
        <w:t>生态足迹可用于评价人类对生态和环境的影响。下列说法错误的是</w:t>
      </w:r>
    </w:p>
    <w:p w14:paraId="6E9DFD18" w14:textId="1822FB1B"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A.吸收人类代谢产生的二氧化碳所需的森林面积属于碳足迹</w:t>
      </w:r>
    </w:p>
    <w:p w14:paraId="3E0381C6" w14:textId="110804B1"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B.生态足迹的值越大，代表人类所需要的资源越多</w:t>
      </w:r>
    </w:p>
    <w:p w14:paraId="27964CBE" w14:textId="7BA8B185"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C.增加食物中的低营养级生物所占比例，有助于降低生态足迹</w:t>
      </w:r>
    </w:p>
    <w:p w14:paraId="4C0AD742" w14:textId="11AF3680"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D.利用生态工程的循环原理减少废弃物产生，有助于降低生态足迹</w:t>
      </w:r>
    </w:p>
    <w:p w14:paraId="56F0EEB2" w14:textId="3208D04C"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14. </w:t>
      </w:r>
      <w:r w:rsidR="00F03427" w:rsidRPr="002811B8">
        <w:rPr>
          <w:rFonts w:ascii="宋体" w:eastAsia="宋体" w:hAnsi="宋体"/>
          <w:sz w:val="21"/>
          <w:szCs w:val="21"/>
        </w:rPr>
        <w:t>利用微型繁殖技术扩繁某种兰花时，待愈伤组织诱导出芽后，将芽转入增殖培养基进行扩增培养，以诱导芽的数量增加。下列说法正确的是</w:t>
      </w:r>
    </w:p>
    <w:p w14:paraId="7401F5D5" w14:textId="09CA97A8"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A.扩增培养期间不需要光照</w:t>
      </w:r>
    </w:p>
    <w:p w14:paraId="0A40DE0C" w14:textId="3C28C2A0"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B.接种时应将芽的形态学上端插入培养基</w:t>
      </w:r>
    </w:p>
    <w:p w14:paraId="75933AF6" w14:textId="02BF4F9E"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C.诱导出的芽在转入增殖培养基时，必须对芽进行消毒处理</w:t>
      </w:r>
    </w:p>
    <w:p w14:paraId="2C49EFF2" w14:textId="005E0B90"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D.为获得试管苗，还需将芽转接到诱导生根的培养基上培养</w:t>
      </w:r>
    </w:p>
    <w:p w14:paraId="2B86E511" w14:textId="7FD1066D" w:rsidR="00F03427" w:rsidRPr="002811B8" w:rsidRDefault="002811B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15. </w:t>
      </w:r>
      <w:r w:rsidR="00F03427" w:rsidRPr="002811B8">
        <w:rPr>
          <w:rFonts w:ascii="宋体" w:eastAsia="宋体" w:hAnsi="宋体"/>
          <w:sz w:val="21"/>
          <w:szCs w:val="21"/>
        </w:rPr>
        <w:t>某酱厂制作甜面酱的流程为：选料→蒸料→接种→制曲→恒温发酵→蒸煮→灌装。除米曲霉外，酵母菌、乳酸菌等多种微生物也参与发酵过程。下列说法错误的是</w:t>
      </w:r>
    </w:p>
    <w:p w14:paraId="710E81F5" w14:textId="32EE3868"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lastRenderedPageBreak/>
        <w:t>A.制曲应在有氧条件下进行，以便于发酵过程所用微生物均迅速增殖</w:t>
      </w:r>
    </w:p>
    <w:p w14:paraId="549C8A77" w14:textId="4E861A24"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B.恒温发酵过程中，pH和溶解氧的改变会影响微生物代谢物的形成</w:t>
      </w:r>
    </w:p>
    <w:p w14:paraId="1478D7D1" w14:textId="09A5C168"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C.蒸煮具有终止发酵和延长产品保存期的作用</w:t>
      </w:r>
    </w:p>
    <w:p w14:paraId="7AFC2591" w14:textId="36F95C98" w:rsidR="00F03427" w:rsidRPr="002811B8" w:rsidRDefault="00F03427" w:rsidP="002811B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D.酵母菌和乳酸菌在参与发酵的过程中存在竞争</w:t>
      </w:r>
    </w:p>
    <w:p w14:paraId="363A382B" w14:textId="75BDEAAA" w:rsidR="00F03427" w:rsidRPr="002811B8" w:rsidRDefault="00F03427" w:rsidP="002811B8">
      <w:pPr>
        <w:spacing w:after="0" w:line="360" w:lineRule="auto"/>
        <w:rPr>
          <w:rFonts w:ascii="宋体" w:eastAsia="宋体" w:hAnsi="宋体" w:hint="eastAsia"/>
          <w:b/>
          <w:bCs/>
          <w:sz w:val="21"/>
          <w:szCs w:val="21"/>
        </w:rPr>
      </w:pPr>
      <w:r w:rsidRPr="002811B8">
        <w:rPr>
          <w:rFonts w:ascii="宋体" w:eastAsia="宋体" w:hAnsi="宋体"/>
          <w:b/>
          <w:bCs/>
          <w:sz w:val="21"/>
          <w:szCs w:val="21"/>
        </w:rPr>
        <w:t>二、选择题：本题共5小题，每小题3分，共15分。每小题有一个或多个选项符合题目要求，全部选对得3分，选对但不全的得1分，有选错的得0分。</w:t>
      </w:r>
    </w:p>
    <w:p w14:paraId="22E3D37A" w14:textId="1B9C2BF7" w:rsidR="00F03427" w:rsidRPr="002811B8" w:rsidRDefault="00EE54C8" w:rsidP="002811B8">
      <w:pPr>
        <w:spacing w:after="0" w:line="360" w:lineRule="auto"/>
        <w:rPr>
          <w:rFonts w:ascii="宋体" w:eastAsia="宋体" w:hAnsi="宋体" w:hint="eastAsia"/>
          <w:sz w:val="21"/>
          <w:szCs w:val="21"/>
        </w:rPr>
      </w:pPr>
      <w:r w:rsidRPr="002811B8">
        <w:rPr>
          <w:rFonts w:ascii="宋体" w:eastAsia="宋体" w:hAnsi="宋体"/>
          <w:noProof/>
          <w:sz w:val="21"/>
          <w:szCs w:val="21"/>
        </w:rPr>
        <w:drawing>
          <wp:anchor distT="0" distB="0" distL="114300" distR="114300" simplePos="0" relativeHeight="251661312" behindDoc="0" locked="0" layoutInCell="1" allowOverlap="1" wp14:anchorId="39480EDE" wp14:editId="4310FFE2">
            <wp:simplePos x="0" y="0"/>
            <wp:positionH relativeFrom="column">
              <wp:posOffset>4112471</wp:posOffset>
            </wp:positionH>
            <wp:positionV relativeFrom="paragraph">
              <wp:posOffset>540596</wp:posOffset>
            </wp:positionV>
            <wp:extent cx="1600412" cy="1216367"/>
            <wp:effectExtent l="0" t="0" r="0" b="3175"/>
            <wp:wrapSquare wrapText="bothSides"/>
            <wp:docPr id="79084832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48321" name="图片 1" descr="高中生物掌上资源社区  http://www.fzlyt.cn"/>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1600412" cy="1216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1B8">
        <w:rPr>
          <w:rFonts w:ascii="宋体" w:eastAsia="宋体" w:hAnsi="宋体" w:hint="eastAsia"/>
          <w:sz w:val="21"/>
          <w:szCs w:val="21"/>
        </w:rPr>
        <w:t xml:space="preserve">16. </w:t>
      </w:r>
      <w:r w:rsidR="00F03427" w:rsidRPr="002811B8">
        <w:rPr>
          <w:rFonts w:ascii="宋体" w:eastAsia="宋体" w:hAnsi="宋体"/>
          <w:sz w:val="21"/>
          <w:szCs w:val="21"/>
        </w:rPr>
        <w:t>在充入了适量空气的恒温密闭发酵罐中，酵母菌以充足的葡萄糖为原料进行呼吸作用，随着时间的延长，呼吸作用中O</w:t>
      </w:r>
      <w:r w:rsidR="00F03427" w:rsidRPr="002811B8">
        <w:rPr>
          <w:rFonts w:ascii="Cambria Math" w:eastAsia="宋体" w:hAnsi="Cambria Math" w:cs="Cambria Math"/>
          <w:sz w:val="21"/>
          <w:szCs w:val="21"/>
        </w:rPr>
        <w:t>₂</w:t>
      </w:r>
      <w:r w:rsidR="00F03427" w:rsidRPr="002811B8">
        <w:rPr>
          <w:rFonts w:ascii="宋体" w:eastAsia="宋体" w:hAnsi="宋体"/>
          <w:sz w:val="21"/>
          <w:szCs w:val="21"/>
        </w:rPr>
        <w:t>的消耗速率与CO</w:t>
      </w:r>
      <w:r w:rsidR="00F03427" w:rsidRPr="002811B8">
        <w:rPr>
          <w:rFonts w:ascii="Cambria Math" w:eastAsia="宋体" w:hAnsi="Cambria Math" w:cs="Cambria Math"/>
          <w:sz w:val="21"/>
          <w:szCs w:val="21"/>
        </w:rPr>
        <w:t>₂</w:t>
      </w:r>
      <w:r w:rsidR="00F03427" w:rsidRPr="002811B8">
        <w:rPr>
          <w:rFonts w:ascii="宋体" w:eastAsia="宋体" w:hAnsi="宋体"/>
          <w:sz w:val="21"/>
          <w:szCs w:val="21"/>
        </w:rPr>
        <w:t>的产生速率比如图所示。下列说法正确的是</w:t>
      </w:r>
    </w:p>
    <w:p w14:paraId="1934AA4B" w14:textId="042BB3C4"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A.从a到b时，有氧呼吸速率不变</w:t>
      </w:r>
    </w:p>
    <w:p w14:paraId="1475B0DA" w14:textId="4437171D"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B.从b到d时，无氧呼吸速率增大</w:t>
      </w:r>
    </w:p>
    <w:p w14:paraId="020E581E" w14:textId="107E855C"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C.c时，有氧呼吸与无氧呼吸消耗葡萄糖的速率相等</w:t>
      </w:r>
    </w:p>
    <w:p w14:paraId="7B571DDC" w14:textId="60CEDB62"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D.d时以后，无氧呼吸速率始终不变</w:t>
      </w:r>
    </w:p>
    <w:p w14:paraId="58216C25" w14:textId="36592AD3" w:rsidR="00F03427" w:rsidRPr="002811B8" w:rsidRDefault="00EE54C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17. </w:t>
      </w:r>
      <w:r w:rsidR="00F03427" w:rsidRPr="002811B8">
        <w:rPr>
          <w:rFonts w:ascii="宋体" w:eastAsia="宋体" w:hAnsi="宋体"/>
          <w:sz w:val="21"/>
          <w:szCs w:val="21"/>
        </w:rPr>
        <w:t>果蝇的等位基因A、a的部分序列相关信息如表所示。基因a与A的单链序列相比，只有表中带下划线的碱基不同，但二者编码多肽链的氨基酸数目相同。已知AUG为起始密码子，UAA、UAG、UGA为终止密码子。据表推断，基因a中N代表的碱基为</w:t>
      </w:r>
    </w:p>
    <w:p w14:paraId="59F2F0BA" w14:textId="77777777" w:rsidR="000B3F76" w:rsidRPr="002811B8" w:rsidRDefault="000B3F76" w:rsidP="00EE54C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37D2D36B" wp14:editId="32BE2151">
            <wp:extent cx="3014223" cy="973969"/>
            <wp:effectExtent l="0" t="0" r="0" b="0"/>
            <wp:docPr id="50987825"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7825" name="图片 1" descr="高中生物掌上资源社区  http://www.fzlyt.cn"/>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3047274" cy="984649"/>
                    </a:xfrm>
                    <a:prstGeom prst="rect">
                      <a:avLst/>
                    </a:prstGeom>
                    <a:ln>
                      <a:noFill/>
                    </a:ln>
                    <a:extLst>
                      <a:ext uri="{53640926-AAD7-44D8-BBD7-CCE9431645EC}">
                        <a14:shadowObscured xmlns:a14="http://schemas.microsoft.com/office/drawing/2010/main"/>
                      </a:ext>
                    </a:extLst>
                  </pic:spPr>
                </pic:pic>
              </a:graphicData>
            </a:graphic>
          </wp:inline>
        </w:drawing>
      </w:r>
    </w:p>
    <w:p w14:paraId="02005491" w14:textId="01B38682"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A.腺嘌呤</w:t>
      </w:r>
      <w:r w:rsidR="00EE54C8">
        <w:rPr>
          <w:rFonts w:ascii="宋体" w:eastAsia="宋体" w:hAnsi="宋体" w:hint="eastAsia"/>
          <w:sz w:val="21"/>
          <w:szCs w:val="21"/>
        </w:rPr>
        <w:t xml:space="preserve">           </w:t>
      </w:r>
      <w:r w:rsidRPr="002811B8">
        <w:rPr>
          <w:rFonts w:ascii="宋体" w:eastAsia="宋体" w:hAnsi="宋体"/>
          <w:sz w:val="21"/>
          <w:szCs w:val="21"/>
        </w:rPr>
        <w:t>B.胞嘧啶</w:t>
      </w:r>
      <w:r w:rsidR="00EE54C8">
        <w:rPr>
          <w:rFonts w:ascii="宋体" w:eastAsia="宋体" w:hAnsi="宋体" w:hint="eastAsia"/>
          <w:sz w:val="21"/>
          <w:szCs w:val="21"/>
        </w:rPr>
        <w:t xml:space="preserve">          </w:t>
      </w:r>
      <w:r w:rsidRPr="002811B8">
        <w:rPr>
          <w:rFonts w:ascii="宋体" w:eastAsia="宋体" w:hAnsi="宋体"/>
          <w:sz w:val="21"/>
          <w:szCs w:val="21"/>
        </w:rPr>
        <w:t>C.腺嘌呤或胸腺嘧啶</w:t>
      </w:r>
      <w:r w:rsidR="00EE54C8">
        <w:rPr>
          <w:rFonts w:ascii="宋体" w:eastAsia="宋体" w:hAnsi="宋体" w:hint="eastAsia"/>
          <w:sz w:val="21"/>
          <w:szCs w:val="21"/>
        </w:rPr>
        <w:t xml:space="preserve">       </w:t>
      </w:r>
      <w:r w:rsidRPr="002811B8">
        <w:rPr>
          <w:rFonts w:ascii="宋体" w:eastAsia="宋体" w:hAnsi="宋体"/>
          <w:sz w:val="21"/>
          <w:szCs w:val="21"/>
        </w:rPr>
        <w:t>D.胞嘧啶或胸腺嘧啶</w:t>
      </w:r>
    </w:p>
    <w:p w14:paraId="61B8EBEE" w14:textId="03F72857" w:rsidR="00F03427" w:rsidRPr="002811B8" w:rsidRDefault="00EE54C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18. </w:t>
      </w:r>
      <w:r w:rsidR="00F03427" w:rsidRPr="002811B8">
        <w:rPr>
          <w:rFonts w:ascii="宋体" w:eastAsia="宋体" w:hAnsi="宋体"/>
          <w:sz w:val="21"/>
          <w:szCs w:val="21"/>
        </w:rPr>
        <w:t>膜内外离子浓度差为离子移动提供了化学驱动力；膜内外电位差则为离子移动提供了电场驱动力，驱动离子向与它所带电荷相反的电位移动。神经纤维某部位受到刺激时的电位变化如图所示。下列各选项中，所示离子受到的化学驱动力(实线箭头)和电场驱动力(虚线箭头)的方向，与曲线上a、b、c、d点对应正确的是</w:t>
      </w:r>
    </w:p>
    <w:p w14:paraId="2949D998" w14:textId="77777777" w:rsidR="005C1041" w:rsidRPr="002811B8" w:rsidRDefault="005C1041" w:rsidP="00EE54C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7AAA574F" wp14:editId="5DBCE586">
            <wp:extent cx="1686956" cy="1515534"/>
            <wp:effectExtent l="0" t="0" r="8890" b="8890"/>
            <wp:docPr id="2072990425"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90425" name="图片 1" descr="高中生物掌上资源社区  http://www.fzlyt.cn"/>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1694757" cy="1522542"/>
                    </a:xfrm>
                    <a:prstGeom prst="rect">
                      <a:avLst/>
                    </a:prstGeom>
                    <a:ln>
                      <a:noFill/>
                    </a:ln>
                    <a:extLst>
                      <a:ext uri="{53640926-AAD7-44D8-BBD7-CCE9431645EC}">
                        <a14:shadowObscured xmlns:a14="http://schemas.microsoft.com/office/drawing/2010/main"/>
                      </a:ext>
                    </a:extLst>
                  </pic:spPr>
                </pic:pic>
              </a:graphicData>
            </a:graphic>
          </wp:inline>
        </w:drawing>
      </w:r>
    </w:p>
    <w:p w14:paraId="15736D84" w14:textId="5478AAF6" w:rsidR="005C1041" w:rsidRPr="002811B8" w:rsidRDefault="005C1041" w:rsidP="00EE54C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3E77D9E1" wp14:editId="7A9AF726">
            <wp:extent cx="5274310" cy="721995"/>
            <wp:effectExtent l="0" t="0" r="2540" b="1905"/>
            <wp:docPr id="45091120" name="图片 3"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1120" name="图片 3" descr="高中生物掌上资源社区  http://www.fzlyt.c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21995"/>
                    </a:xfrm>
                    <a:prstGeom prst="rect">
                      <a:avLst/>
                    </a:prstGeom>
                    <a:noFill/>
                    <a:ln>
                      <a:noFill/>
                    </a:ln>
                  </pic:spPr>
                </pic:pic>
              </a:graphicData>
            </a:graphic>
          </wp:inline>
        </w:drawing>
      </w:r>
    </w:p>
    <w:p w14:paraId="3FE33F44" w14:textId="35EB717C" w:rsidR="00F03427" w:rsidRPr="002811B8" w:rsidRDefault="00EE54C8" w:rsidP="002811B8">
      <w:pPr>
        <w:spacing w:after="0" w:line="360" w:lineRule="auto"/>
        <w:rPr>
          <w:rFonts w:ascii="宋体" w:eastAsia="宋体" w:hAnsi="宋体" w:hint="eastAsia"/>
          <w:sz w:val="21"/>
          <w:szCs w:val="21"/>
        </w:rPr>
      </w:pPr>
      <w:r w:rsidRPr="002811B8">
        <w:rPr>
          <w:rFonts w:ascii="宋体" w:eastAsia="宋体" w:hAnsi="宋体"/>
          <w:noProof/>
          <w:sz w:val="21"/>
          <w:szCs w:val="21"/>
        </w:rPr>
        <w:lastRenderedPageBreak/>
        <w:drawing>
          <wp:anchor distT="0" distB="0" distL="114300" distR="114300" simplePos="0" relativeHeight="251662336" behindDoc="0" locked="0" layoutInCell="1" allowOverlap="1" wp14:anchorId="62D373DD" wp14:editId="70007CB3">
            <wp:simplePos x="0" y="0"/>
            <wp:positionH relativeFrom="margin">
              <wp:posOffset>4285615</wp:posOffset>
            </wp:positionH>
            <wp:positionV relativeFrom="paragraph">
              <wp:posOffset>314960</wp:posOffset>
            </wp:positionV>
            <wp:extent cx="1762125" cy="1444625"/>
            <wp:effectExtent l="0" t="0" r="9525" b="3175"/>
            <wp:wrapSquare wrapText="bothSides"/>
            <wp:docPr id="173726585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65857" name="图片 1" descr="高中生物掌上资源社区  http://www.fzlyt.cn"/>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r="26559"/>
                    <a:stretch>
                      <a:fillRect/>
                    </a:stretch>
                  </pic:blipFill>
                  <pic:spPr bwMode="auto">
                    <a:xfrm>
                      <a:off x="0" y="0"/>
                      <a:ext cx="176212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1"/>
          <w:szCs w:val="21"/>
        </w:rPr>
        <w:t xml:space="preserve">19. </w:t>
      </w:r>
      <w:r w:rsidR="00F03427" w:rsidRPr="002811B8">
        <w:rPr>
          <w:rFonts w:ascii="宋体" w:eastAsia="宋体" w:hAnsi="宋体"/>
          <w:sz w:val="21"/>
          <w:szCs w:val="21"/>
        </w:rPr>
        <w:t>研究人员每年在相同时间、地点利用同样的方法捕获某封闭草场中的某种食草动物，并估算了该动物成体和幼体的存活率，相关数据如图所示，曲线上的数字为捕获到的成体或幼体的个体数。调查期间该地气候稳定。下列说法错误的是</w:t>
      </w:r>
    </w:p>
    <w:p w14:paraId="0BFEE527" w14:textId="74A1A218"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A.第1</w:t>
      </w:r>
      <w:r w:rsidR="00EE54C8">
        <w:rPr>
          <w:rFonts w:ascii="宋体" w:eastAsia="宋体" w:hAnsi="宋体" w:hint="eastAsia"/>
          <w:sz w:val="21"/>
          <w:szCs w:val="21"/>
        </w:rPr>
        <w:t>～</w:t>
      </w:r>
      <w:r w:rsidRPr="002811B8">
        <w:rPr>
          <w:rFonts w:ascii="宋体" w:eastAsia="宋体" w:hAnsi="宋体"/>
          <w:sz w:val="21"/>
          <w:szCs w:val="21"/>
        </w:rPr>
        <w:t>2年幼体存活率升高，是由于种群密度下降所致</w:t>
      </w:r>
    </w:p>
    <w:p w14:paraId="4CA9CDA7" w14:textId="297DD9C3"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B.第2</w:t>
      </w:r>
      <w:r w:rsidR="00EE54C8">
        <w:rPr>
          <w:rFonts w:ascii="宋体" w:eastAsia="宋体" w:hAnsi="宋体" w:hint="eastAsia"/>
          <w:sz w:val="21"/>
          <w:szCs w:val="21"/>
        </w:rPr>
        <w:t>～</w:t>
      </w:r>
      <w:r w:rsidRPr="002811B8">
        <w:rPr>
          <w:rFonts w:ascii="宋体" w:eastAsia="宋体" w:hAnsi="宋体"/>
          <w:sz w:val="21"/>
          <w:szCs w:val="21"/>
        </w:rPr>
        <w:t>3年幼体存活率降低，导致种群死亡率大于出生率</w:t>
      </w:r>
    </w:p>
    <w:p w14:paraId="29435A42" w14:textId="16F58B60"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C.第3</w:t>
      </w:r>
      <w:r w:rsidR="00EE54C8">
        <w:rPr>
          <w:rFonts w:ascii="宋体" w:eastAsia="宋体" w:hAnsi="宋体" w:hint="eastAsia"/>
          <w:sz w:val="21"/>
          <w:szCs w:val="21"/>
        </w:rPr>
        <w:t>～</w:t>
      </w:r>
      <w:r w:rsidRPr="002811B8">
        <w:rPr>
          <w:rFonts w:ascii="宋体" w:eastAsia="宋体" w:hAnsi="宋体"/>
          <w:sz w:val="21"/>
          <w:szCs w:val="21"/>
        </w:rPr>
        <w:t>4年幼体存活率降低，种群数量基本保持稳定</w:t>
      </w:r>
    </w:p>
    <w:p w14:paraId="17EA609C" w14:textId="7EEE94B9"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D.第5</w:t>
      </w:r>
      <w:r w:rsidR="00EE54C8">
        <w:rPr>
          <w:rFonts w:ascii="宋体" w:eastAsia="宋体" w:hAnsi="宋体" w:hint="eastAsia"/>
          <w:sz w:val="21"/>
          <w:szCs w:val="21"/>
        </w:rPr>
        <w:t>～</w:t>
      </w:r>
      <w:r w:rsidRPr="002811B8">
        <w:rPr>
          <w:rFonts w:ascii="宋体" w:eastAsia="宋体" w:hAnsi="宋体"/>
          <w:sz w:val="21"/>
          <w:szCs w:val="21"/>
        </w:rPr>
        <w:t>6年成体和幼体存活率均降低，可能是由于其天敌的捕食导致</w:t>
      </w:r>
    </w:p>
    <w:p w14:paraId="1588F0DB" w14:textId="6ACB9512" w:rsidR="00F03427" w:rsidRPr="002811B8" w:rsidRDefault="00EE54C8" w:rsidP="002811B8">
      <w:pPr>
        <w:spacing w:after="0" w:line="360" w:lineRule="auto"/>
        <w:rPr>
          <w:rFonts w:ascii="宋体" w:eastAsia="宋体" w:hAnsi="宋体" w:hint="eastAsia"/>
          <w:sz w:val="21"/>
          <w:szCs w:val="21"/>
        </w:rPr>
      </w:pPr>
      <w:r>
        <w:rPr>
          <w:rFonts w:ascii="宋体" w:eastAsia="宋体" w:hAnsi="宋体" w:hint="eastAsia"/>
          <w:sz w:val="21"/>
          <w:szCs w:val="21"/>
        </w:rPr>
        <w:t xml:space="preserve">20. </w:t>
      </w:r>
      <w:r w:rsidR="00F03427" w:rsidRPr="002811B8">
        <w:rPr>
          <w:rFonts w:ascii="宋体" w:eastAsia="宋体" w:hAnsi="宋体"/>
          <w:sz w:val="21"/>
          <w:szCs w:val="21"/>
        </w:rPr>
        <w:t>刚果红与纤维素可形成红色复合物。在含刚果红和纤维素的培养基中培养细菌时，细菌产生的纤维素酶将纤维素分解，使菌落周围形成透明圈。为获得分解纤维素能力强的菌株，将筛选到的菌株a进行诱变处理得到菌株b、c、d。在相同且适宜的条件下培养，选取大小相近的菌落进行统计，相关数据如表所示。下列说法正确的是</w:t>
      </w:r>
    </w:p>
    <w:p w14:paraId="1BFE1F2F" w14:textId="77777777" w:rsidR="005C1041" w:rsidRPr="002811B8" w:rsidRDefault="005C1041" w:rsidP="00EE54C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251A6E30" wp14:editId="6E9F4AAB">
            <wp:extent cx="3903133" cy="622693"/>
            <wp:effectExtent l="0" t="0" r="2540" b="6350"/>
            <wp:docPr id="1959235896" name="图片 4"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35896" name="图片 4" descr="高中生物掌上资源社区  http://www.fzlyt.c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3960912" cy="631911"/>
                    </a:xfrm>
                    <a:prstGeom prst="rect">
                      <a:avLst/>
                    </a:prstGeom>
                    <a:noFill/>
                    <a:ln>
                      <a:noFill/>
                    </a:ln>
                    <a:extLst>
                      <a:ext uri="{53640926-AAD7-44D8-BBD7-CCE9431645EC}">
                        <a14:shadowObscured xmlns:a14="http://schemas.microsoft.com/office/drawing/2010/main"/>
                      </a:ext>
                    </a:extLst>
                  </pic:spPr>
                </pic:pic>
              </a:graphicData>
            </a:graphic>
          </wp:inline>
        </w:drawing>
      </w:r>
    </w:p>
    <w:p w14:paraId="5379E77C" w14:textId="560BC129"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A.筛选菌株a所用培养基应以纤维素为唯一碳源</w:t>
      </w:r>
    </w:p>
    <w:p w14:paraId="06B2644E" w14:textId="735D60F8"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B.将菌液接种到培养基进行菌株筛选时必须使用平板划线法</w:t>
      </w:r>
    </w:p>
    <w:p w14:paraId="04BEB92A" w14:textId="247FDCA2"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C.从表中数据可得出，菌株c的纤维素酶合成基因未发生突变</w:t>
      </w:r>
    </w:p>
    <w:p w14:paraId="23D235E9" w14:textId="5D65B953"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D.在4种菌株中，菌株b分解纤维素的能力最强</w:t>
      </w:r>
    </w:p>
    <w:p w14:paraId="526AE138" w14:textId="6B117046" w:rsidR="00F03427" w:rsidRPr="00EE54C8" w:rsidRDefault="00F03427" w:rsidP="002811B8">
      <w:pPr>
        <w:spacing w:after="0" w:line="360" w:lineRule="auto"/>
        <w:rPr>
          <w:rFonts w:ascii="宋体" w:eastAsia="宋体" w:hAnsi="宋体" w:hint="eastAsia"/>
          <w:b/>
          <w:bCs/>
          <w:sz w:val="21"/>
          <w:szCs w:val="21"/>
        </w:rPr>
      </w:pPr>
      <w:r w:rsidRPr="00EE54C8">
        <w:rPr>
          <w:rFonts w:ascii="宋体" w:eastAsia="宋体" w:hAnsi="宋体"/>
          <w:b/>
          <w:bCs/>
          <w:sz w:val="21"/>
          <w:szCs w:val="21"/>
        </w:rPr>
        <w:t>三、非选择题：本题共5小题，共55分。</w:t>
      </w:r>
    </w:p>
    <w:p w14:paraId="694EF64F" w14:textId="3534DFEF" w:rsidR="00F03427" w:rsidRPr="002811B8" w:rsidRDefault="00F03427" w:rsidP="002811B8">
      <w:pPr>
        <w:spacing w:after="0" w:line="360" w:lineRule="auto"/>
        <w:rPr>
          <w:rFonts w:ascii="宋体" w:eastAsia="宋体" w:hAnsi="宋体" w:hint="eastAsia"/>
          <w:sz w:val="21"/>
          <w:szCs w:val="21"/>
        </w:rPr>
      </w:pPr>
      <w:r w:rsidRPr="002811B8">
        <w:rPr>
          <w:rFonts w:ascii="宋体" w:eastAsia="宋体" w:hAnsi="宋体"/>
          <w:sz w:val="21"/>
          <w:szCs w:val="21"/>
        </w:rPr>
        <w:t>21.(9分)某细菌是严格厌氧的光合细菌，在光线充足的条件下主要通过光合作用为自身供能。其光合作用与呼吸作用过程如图所示，其中①</w:t>
      </w:r>
      <w:r w:rsidR="00EE54C8">
        <w:rPr>
          <w:rFonts w:ascii="宋体" w:eastAsia="宋体" w:hAnsi="宋体"/>
          <w:sz w:val="21"/>
          <w:szCs w:val="21"/>
        </w:rPr>
        <w:t>～</w:t>
      </w:r>
      <w:r w:rsidRPr="002811B8">
        <w:rPr>
          <w:rFonts w:ascii="宋体" w:eastAsia="宋体" w:hAnsi="宋体"/>
          <w:sz w:val="21"/>
          <w:szCs w:val="21"/>
        </w:rPr>
        <w:t>④表示反应过程。</w:t>
      </w:r>
    </w:p>
    <w:p w14:paraId="043B3BCA" w14:textId="77777777" w:rsidR="00CA7C28" w:rsidRPr="002811B8" w:rsidRDefault="00CA7C28" w:rsidP="00EE54C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3879FF28" wp14:editId="4C54DC96">
            <wp:extent cx="3740150" cy="974482"/>
            <wp:effectExtent l="0" t="0" r="0" b="0"/>
            <wp:docPr id="131905407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54077" name="图片 1" descr="高中生物掌上资源社区  http://www.fzlyt.cn"/>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3761064" cy="979931"/>
                    </a:xfrm>
                    <a:prstGeom prst="rect">
                      <a:avLst/>
                    </a:prstGeom>
                    <a:ln>
                      <a:noFill/>
                    </a:ln>
                    <a:extLst>
                      <a:ext uri="{53640926-AAD7-44D8-BBD7-CCE9431645EC}">
                        <a14:shadowObscured xmlns:a14="http://schemas.microsoft.com/office/drawing/2010/main"/>
                      </a:ext>
                    </a:extLst>
                  </pic:spPr>
                </pic:pic>
              </a:graphicData>
            </a:graphic>
          </wp:inline>
        </w:drawing>
      </w:r>
    </w:p>
    <w:p w14:paraId="7E517E56" w14:textId="467A9BAC"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(1)与高等植物相比，该细菌特有的光反应产物有______和______。①和②属于光合作用的_____阶段。</w:t>
      </w:r>
    </w:p>
    <w:p w14:paraId="17689A16" w14:textId="0AF7DE2E"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(2)②与高等植物有氧呼吸第一阶段的反应过程相反，图中C</w:t>
      </w:r>
      <w:r w:rsidRPr="002811B8">
        <w:rPr>
          <w:rFonts w:ascii="Cambria Math" w:eastAsia="宋体" w:hAnsi="Cambria Math" w:cs="Cambria Math"/>
          <w:sz w:val="21"/>
          <w:szCs w:val="21"/>
        </w:rPr>
        <w:t>₃</w:t>
      </w:r>
      <w:r w:rsidRPr="002811B8">
        <w:rPr>
          <w:rFonts w:ascii="宋体" w:eastAsia="宋体" w:hAnsi="宋体"/>
          <w:sz w:val="21"/>
          <w:szCs w:val="21"/>
        </w:rPr>
        <w:t>是______(填物质名称)，②的进行除C</w:t>
      </w:r>
      <w:r w:rsidRPr="002811B8">
        <w:rPr>
          <w:rFonts w:ascii="Cambria Math" w:eastAsia="宋体" w:hAnsi="Cambria Math" w:cs="Cambria Math"/>
          <w:sz w:val="21"/>
          <w:szCs w:val="21"/>
        </w:rPr>
        <w:t>₃</w:t>
      </w:r>
      <w:r w:rsidRPr="002811B8">
        <w:rPr>
          <w:rFonts w:ascii="宋体" w:eastAsia="宋体" w:hAnsi="宋体"/>
          <w:sz w:val="21"/>
          <w:szCs w:val="21"/>
        </w:rPr>
        <w:t>外还需要的原料有______和______。</w:t>
      </w:r>
    </w:p>
    <w:p w14:paraId="22EC06C0" w14:textId="7AF22DB8"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(3)①和③是合成C</w:t>
      </w:r>
      <w:r w:rsidRPr="002811B8">
        <w:rPr>
          <w:rFonts w:ascii="Cambria Math" w:eastAsia="宋体" w:hAnsi="Cambria Math" w:cs="Cambria Math"/>
          <w:sz w:val="21"/>
          <w:szCs w:val="21"/>
        </w:rPr>
        <w:t>₃</w:t>
      </w:r>
      <w:r w:rsidRPr="002811B8">
        <w:rPr>
          <w:rFonts w:ascii="宋体" w:eastAsia="宋体" w:hAnsi="宋体"/>
          <w:sz w:val="21"/>
          <w:szCs w:val="21"/>
        </w:rPr>
        <w:t>的两个路径，在光线充足、乙酸含量高的环境中，该菌会优先通过③进行光合作用。从能量的角度推测，其原因是_______________。</w:t>
      </w:r>
    </w:p>
    <w:p w14:paraId="53CBB589" w14:textId="2F10011A" w:rsidR="00F03427" w:rsidRPr="002811B8" w:rsidRDefault="00F03427" w:rsidP="002811B8">
      <w:pPr>
        <w:spacing w:after="0" w:line="360" w:lineRule="auto"/>
        <w:rPr>
          <w:rFonts w:ascii="宋体" w:eastAsia="宋体" w:hAnsi="宋体" w:hint="eastAsia"/>
          <w:sz w:val="21"/>
          <w:szCs w:val="21"/>
        </w:rPr>
      </w:pPr>
      <w:r w:rsidRPr="002811B8">
        <w:rPr>
          <w:rFonts w:ascii="宋体" w:eastAsia="宋体" w:hAnsi="宋体"/>
          <w:sz w:val="21"/>
          <w:szCs w:val="21"/>
        </w:rPr>
        <w:t>22.(9分)花粉诱发过敏时，可伴随气管平滑肌和呼吸肌功能异常，相关过程如图所示，a、b、c、d表示神经纤维上的点。</w:t>
      </w:r>
    </w:p>
    <w:p w14:paraId="4900350A" w14:textId="4C51C426" w:rsidR="00F03427" w:rsidRPr="002811B8" w:rsidRDefault="00CA7C28" w:rsidP="00EE54C8">
      <w:pPr>
        <w:spacing w:after="0" w:line="360" w:lineRule="auto"/>
        <w:jc w:val="center"/>
        <w:rPr>
          <w:rFonts w:ascii="宋体" w:eastAsia="宋体" w:hAnsi="宋体" w:hint="eastAsia"/>
          <w:sz w:val="21"/>
          <w:szCs w:val="21"/>
        </w:rPr>
      </w:pPr>
      <w:r w:rsidRPr="002811B8">
        <w:rPr>
          <w:rFonts w:ascii="宋体" w:eastAsia="宋体" w:hAnsi="宋体"/>
          <w:noProof/>
          <w:sz w:val="21"/>
          <w:szCs w:val="21"/>
        </w:rPr>
        <w:lastRenderedPageBreak/>
        <w:drawing>
          <wp:inline distT="0" distB="0" distL="0" distR="0" wp14:anchorId="77DEB60D" wp14:editId="7576096F">
            <wp:extent cx="2865215" cy="1463790"/>
            <wp:effectExtent l="0" t="0" r="0" b="3175"/>
            <wp:docPr id="545920718"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0718" name="图片 1" descr="高中生物掌上资源社区  http://www.fzlyt.cn"/>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2880468" cy="1471583"/>
                    </a:xfrm>
                    <a:prstGeom prst="rect">
                      <a:avLst/>
                    </a:prstGeom>
                    <a:ln>
                      <a:noFill/>
                    </a:ln>
                    <a:extLst>
                      <a:ext uri="{53640926-AAD7-44D8-BBD7-CCE9431645EC}">
                        <a14:shadowObscured xmlns:a14="http://schemas.microsoft.com/office/drawing/2010/main"/>
                      </a:ext>
                    </a:extLst>
                  </pic:spPr>
                </pic:pic>
              </a:graphicData>
            </a:graphic>
          </wp:inline>
        </w:drawing>
      </w:r>
    </w:p>
    <w:p w14:paraId="27FFAC88" w14:textId="4A0A34CF"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(1)花粉进入呼吸道黏膜被树突状细胞摄取并处理后，所呈递给的细胞是__________，该细胞活化并分泌细胞因子，从而促进抗体的产生。花粉引发的过敏反应常在免疫系统的________功能异常时发生。</w:t>
      </w:r>
    </w:p>
    <w:p w14:paraId="168AA677" w14:textId="21A871AC"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(2)吸入花粉后，气管平滑肌过度收缩引起喘息症状，呼吸肌过度收缩引起咳嗽症状。研究人员在研究其调控机制时，实验处理及现象如表所示。受到花粉刺激时，神经纤维cd段膜外的局部电流方向为________(填“由c到d”或“由d到c”)。表中“阻断b点后，花粉刺激”引起喘息________(填“属于”或“不属于”)反射。</w:t>
      </w:r>
    </w:p>
    <w:p w14:paraId="6020DA87" w14:textId="4A5721BF" w:rsidR="00F03427" w:rsidRPr="002811B8" w:rsidRDefault="00CA7C28" w:rsidP="00EE54C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0BB68451" wp14:editId="302ACFE3">
            <wp:extent cx="3186753" cy="1167707"/>
            <wp:effectExtent l="0" t="0" r="0" b="0"/>
            <wp:docPr id="896880794"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80794" name="图片 1" descr="高中生物掌上资源社区  http://www.fzlyt.cn"/>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3203512" cy="1173848"/>
                    </a:xfrm>
                    <a:prstGeom prst="rect">
                      <a:avLst/>
                    </a:prstGeom>
                    <a:ln>
                      <a:noFill/>
                    </a:ln>
                    <a:extLst>
                      <a:ext uri="{53640926-AAD7-44D8-BBD7-CCE9431645EC}">
                        <a14:shadowObscured xmlns:a14="http://schemas.microsoft.com/office/drawing/2010/main"/>
                      </a:ext>
                    </a:extLst>
                  </pic:spPr>
                </pic:pic>
              </a:graphicData>
            </a:graphic>
          </wp:inline>
        </w:drawing>
      </w:r>
    </w:p>
    <w:p w14:paraId="440B1568" w14:textId="14976B77"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(3)已知神经递质Y与平滑肌细胞膜上的受体M结合引起平滑肌收缩，药物甲会影响该过程，其作用机理可能为以下两种之一：①药物甲仅具有阻断神经递质Y与受体M结合的作用；②药物甲通过受体M发挥与神经递质Y相反的作用，即引起平滑肌舒张。</w:t>
      </w:r>
    </w:p>
    <w:p w14:paraId="78410B72" w14:textId="77777777"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研究人员通过以下实验已经直接证明了药物甲的作用机理，请补充实验结果和结论。</w:t>
      </w:r>
    </w:p>
    <w:p w14:paraId="72611E5B" w14:textId="47235E7F"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实验材料：药物甲、受体M阻断剂、生理盐水、离体气管平滑肌</w:t>
      </w:r>
    </w:p>
    <w:p w14:paraId="12D67256" w14:textId="77777777"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实验步骤及结果：</w:t>
      </w:r>
    </w:p>
    <w:p w14:paraId="47ED08A9" w14:textId="5F60B511"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Ⅰ.将静置在生理盐水中的处于初始状态的离体气管平滑肌随机均分为2组，编号为A、B。</w:t>
      </w:r>
    </w:p>
    <w:p w14:paraId="6B7216CE" w14:textId="39531321"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Ⅱ.A组：加入药物甲，平滑肌处于______(填“初始”“收缩”或“舒张”)状态。</w:t>
      </w:r>
    </w:p>
    <w:p w14:paraId="12E1CDC2" w14:textId="7581BABE" w:rsidR="00F03427" w:rsidRPr="002811B8" w:rsidRDefault="00F03427" w:rsidP="00EE54C8">
      <w:pPr>
        <w:spacing w:after="0" w:line="360" w:lineRule="auto"/>
        <w:ind w:firstLineChars="350" w:firstLine="735"/>
        <w:rPr>
          <w:rFonts w:ascii="宋体" w:eastAsia="宋体" w:hAnsi="宋体" w:hint="eastAsia"/>
          <w:sz w:val="21"/>
          <w:szCs w:val="21"/>
        </w:rPr>
      </w:pPr>
      <w:r w:rsidRPr="002811B8">
        <w:rPr>
          <w:rFonts w:ascii="宋体" w:eastAsia="宋体" w:hAnsi="宋体"/>
          <w:sz w:val="21"/>
          <w:szCs w:val="21"/>
        </w:rPr>
        <w:t>B组：加入足量受体M阻断剂，平滑肌处于初始状态；再加入药物甲，平滑肌状态不变。</w:t>
      </w:r>
    </w:p>
    <w:p w14:paraId="7B9F34C2" w14:textId="48BE370D"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实验结论：药物甲的作用机理为______(填“①”或“②”)。</w:t>
      </w:r>
    </w:p>
    <w:p w14:paraId="25B7F9E7" w14:textId="2782AC8C" w:rsidR="00F03427" w:rsidRPr="002811B8" w:rsidRDefault="00F03427" w:rsidP="002811B8">
      <w:pPr>
        <w:spacing w:after="0" w:line="360" w:lineRule="auto"/>
        <w:rPr>
          <w:rFonts w:ascii="宋体" w:eastAsia="宋体" w:hAnsi="宋体" w:hint="eastAsia"/>
          <w:sz w:val="21"/>
          <w:szCs w:val="21"/>
        </w:rPr>
      </w:pPr>
      <w:r w:rsidRPr="002811B8">
        <w:rPr>
          <w:rFonts w:ascii="宋体" w:eastAsia="宋体" w:hAnsi="宋体"/>
          <w:sz w:val="21"/>
          <w:szCs w:val="21"/>
        </w:rPr>
        <w:t>23.(16分)某二倍体昆虫的性别决定方式为XY型，其体色由2对等位基因A、a和B、b控制。研究发现，有基因B时，表现为黑身；无基因B时，是否表现为黑身与基因A、a的组成有关。现有该种昆虫的黑身品系Ⅰ和灰身品系Ⅱ，同一个品系内雌雄个体交配，子代均为纯合子(只含等位基因中的一种基因视为纯合子)。为进一步探究体色的遗传规律，进行了如图甲所示的杂交实验。然后利用DNA分子杂交技术检测F</w:t>
      </w:r>
      <w:r w:rsidRPr="002811B8">
        <w:rPr>
          <w:rFonts w:ascii="Cambria Math" w:eastAsia="宋体" w:hAnsi="Cambria Math" w:cs="Cambria Math"/>
          <w:sz w:val="21"/>
          <w:szCs w:val="21"/>
        </w:rPr>
        <w:t>₂</w:t>
      </w:r>
      <w:r w:rsidRPr="002811B8">
        <w:rPr>
          <w:rFonts w:ascii="宋体" w:eastAsia="宋体" w:hAnsi="宋体"/>
          <w:sz w:val="21"/>
          <w:szCs w:val="21"/>
        </w:rPr>
        <w:t>所有雄性个体中控制体色的全部基因，实验结果表明F</w:t>
      </w:r>
      <w:r w:rsidRPr="002811B8">
        <w:rPr>
          <w:rFonts w:ascii="Cambria Math" w:eastAsia="宋体" w:hAnsi="Cambria Math" w:cs="Cambria Math"/>
          <w:sz w:val="21"/>
          <w:szCs w:val="21"/>
        </w:rPr>
        <w:t>₂</w:t>
      </w:r>
      <w:r w:rsidRPr="002811B8">
        <w:rPr>
          <w:rFonts w:ascii="宋体" w:eastAsia="宋体" w:hAnsi="宋体"/>
          <w:sz w:val="21"/>
          <w:szCs w:val="21"/>
        </w:rPr>
        <w:t>雄性群体中只有6种基因型，如图乙所示。不考虑致死、突变及染色体互换。</w:t>
      </w:r>
    </w:p>
    <w:p w14:paraId="596F8282" w14:textId="59C8A4AC" w:rsidR="0098095F" w:rsidRPr="002811B8" w:rsidRDefault="00EE54C8" w:rsidP="002811B8">
      <w:pPr>
        <w:spacing w:after="0" w:line="360" w:lineRule="auto"/>
        <w:rPr>
          <w:rFonts w:ascii="宋体" w:eastAsia="宋体" w:hAnsi="宋体" w:hint="eastAsia"/>
          <w:sz w:val="21"/>
          <w:szCs w:val="21"/>
        </w:rPr>
      </w:pPr>
      <w:r w:rsidRPr="002811B8">
        <w:rPr>
          <w:rFonts w:ascii="宋体" w:eastAsia="宋体" w:hAnsi="宋体"/>
          <w:noProof/>
          <w:sz w:val="21"/>
          <w:szCs w:val="21"/>
        </w:rPr>
        <w:lastRenderedPageBreak/>
        <w:drawing>
          <wp:anchor distT="0" distB="0" distL="114300" distR="114300" simplePos="0" relativeHeight="251663360" behindDoc="0" locked="0" layoutInCell="1" allowOverlap="1" wp14:anchorId="77E72E1E" wp14:editId="44489938">
            <wp:simplePos x="0" y="0"/>
            <wp:positionH relativeFrom="column">
              <wp:posOffset>3371215</wp:posOffset>
            </wp:positionH>
            <wp:positionV relativeFrom="paragraph">
              <wp:posOffset>22860</wp:posOffset>
            </wp:positionV>
            <wp:extent cx="1877060" cy="1358900"/>
            <wp:effectExtent l="0" t="0" r="8890" b="0"/>
            <wp:wrapNone/>
            <wp:docPr id="2081354238"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54238" name="图片 1" descr="高中生物掌上资源社区  http://www.fzlyt.cn"/>
                    <pic:cNvPicPr/>
                  </pic:nvPicPr>
                  <pic:blipFill rotWithShape="1">
                    <a:blip r:embed="rId20" cstate="print">
                      <a:extLst>
                        <a:ext uri="{28A0092B-C50C-407E-A947-70E740481C1C}">
                          <a14:useLocalDpi xmlns:a14="http://schemas.microsoft.com/office/drawing/2010/main" val="0"/>
                        </a:ext>
                      </a:extLst>
                    </a:blip>
                    <a:srcRect/>
                    <a:stretch>
                      <a:fillRect/>
                    </a:stretch>
                  </pic:blipFill>
                  <pic:spPr bwMode="auto">
                    <a:xfrm>
                      <a:off x="0" y="0"/>
                      <a:ext cx="1877060" cy="135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C28" w:rsidRPr="002811B8">
        <w:rPr>
          <w:rFonts w:ascii="宋体" w:eastAsia="宋体" w:hAnsi="宋体"/>
          <w:noProof/>
          <w:sz w:val="21"/>
          <w:szCs w:val="21"/>
        </w:rPr>
        <w:drawing>
          <wp:inline distT="0" distB="0" distL="0" distR="0" wp14:anchorId="210A32FF" wp14:editId="7C222093">
            <wp:extent cx="2579427" cy="1705610"/>
            <wp:effectExtent l="0" t="0" r="0" b="8890"/>
            <wp:docPr id="1813186882"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86882" name="图片 1" descr="高中生物掌上资源社区  http://www.fzlyt.cn"/>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2590145" cy="1712697"/>
                    </a:xfrm>
                    <a:prstGeom prst="rect">
                      <a:avLst/>
                    </a:prstGeom>
                    <a:ln>
                      <a:noFill/>
                    </a:ln>
                    <a:extLst>
                      <a:ext uri="{53640926-AAD7-44D8-BBD7-CCE9431645EC}">
                        <a14:shadowObscured xmlns:a14="http://schemas.microsoft.com/office/drawing/2010/main"/>
                      </a:ext>
                    </a:extLst>
                  </pic:spPr>
                </pic:pic>
              </a:graphicData>
            </a:graphic>
          </wp:inline>
        </w:drawing>
      </w:r>
      <w:r>
        <w:rPr>
          <w:rFonts w:ascii="宋体" w:eastAsia="宋体" w:hAnsi="宋体" w:hint="eastAsia"/>
          <w:sz w:val="21"/>
          <w:szCs w:val="21"/>
        </w:rPr>
        <w:t xml:space="preserve">                           </w:t>
      </w:r>
      <w:r w:rsidR="0098095F" w:rsidRPr="002811B8">
        <w:rPr>
          <w:rFonts w:ascii="宋体" w:eastAsia="宋体" w:hAnsi="宋体" w:hint="eastAsia"/>
          <w:sz w:val="21"/>
          <w:szCs w:val="21"/>
        </w:rPr>
        <w:t>乙</w:t>
      </w:r>
      <w:r>
        <w:rPr>
          <w:rFonts w:ascii="宋体" w:eastAsia="宋体" w:hAnsi="宋体" w:hint="eastAsia"/>
          <w:sz w:val="21"/>
          <w:szCs w:val="21"/>
        </w:rPr>
        <w:t xml:space="preserve"> </w:t>
      </w:r>
    </w:p>
    <w:p w14:paraId="2F454980" w14:textId="298E9B64"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(1)据图分析，基因A、a位于_____(填“常”或“X”)染色体上。图甲中雄性亲本的基因型为________或________。</w:t>
      </w:r>
    </w:p>
    <w:p w14:paraId="10218207" w14:textId="79311466"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(2)某雄性个体与图甲中的F</w:t>
      </w:r>
      <w:r w:rsidRPr="002811B8">
        <w:rPr>
          <w:rFonts w:ascii="Cambria Math" w:eastAsia="宋体" w:hAnsi="Cambria Math" w:cs="Cambria Math"/>
          <w:sz w:val="21"/>
          <w:szCs w:val="21"/>
        </w:rPr>
        <w:t>₁</w:t>
      </w:r>
      <w:r w:rsidRPr="002811B8">
        <w:rPr>
          <w:rFonts w:ascii="宋体" w:eastAsia="宋体" w:hAnsi="宋体"/>
          <w:sz w:val="21"/>
          <w:szCs w:val="21"/>
        </w:rPr>
        <w:t>雌性个体杂交，子代中黑身个体所占比例为7/8，则该雄性个体可能的3种基因型为__________________。</w:t>
      </w:r>
    </w:p>
    <w:p w14:paraId="708607CE" w14:textId="665E371B"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(3)以黑身品系Ⅰ、灰身品系Ⅱ和基因型为图乙中①</w:t>
      </w:r>
      <w:r w:rsidR="00EE54C8">
        <w:rPr>
          <w:rFonts w:ascii="宋体" w:eastAsia="宋体" w:hAnsi="宋体"/>
          <w:sz w:val="21"/>
          <w:szCs w:val="21"/>
        </w:rPr>
        <w:t>～</w:t>
      </w:r>
      <w:r w:rsidRPr="002811B8">
        <w:rPr>
          <w:rFonts w:ascii="宋体" w:eastAsia="宋体" w:hAnsi="宋体"/>
          <w:sz w:val="21"/>
          <w:szCs w:val="21"/>
        </w:rPr>
        <w:t>③的个体为实验对象，通过1次杂交实验确定黑身品系Ⅰ中雌性个体的基因型。</w:t>
      </w:r>
    </w:p>
    <w:p w14:paraId="60E64BB1" w14:textId="76ADECA7"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实验方案：用品系______(填“Ⅰ”或“Ⅱ”)中的个体与基因型为______(填“①”“②”或“③”)的个体杂交。</w:t>
      </w:r>
    </w:p>
    <w:p w14:paraId="7DF2A7D4" w14:textId="6BDE3D5B"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预期结果及结论：若子代全为黑身，则黑身品系Ⅰ中雌性个体的基因型为________。</w:t>
      </w:r>
    </w:p>
    <w:p w14:paraId="611D6ABF" w14:textId="6F2AB4CE" w:rsidR="00F03427" w:rsidRPr="002811B8" w:rsidRDefault="00F03427" w:rsidP="002811B8">
      <w:pPr>
        <w:spacing w:after="0" w:line="360" w:lineRule="auto"/>
        <w:rPr>
          <w:rFonts w:ascii="宋体" w:eastAsia="宋体" w:hAnsi="宋体" w:hint="eastAsia"/>
          <w:sz w:val="21"/>
          <w:szCs w:val="21"/>
        </w:rPr>
      </w:pPr>
      <w:r w:rsidRPr="002811B8">
        <w:rPr>
          <w:rFonts w:ascii="宋体" w:eastAsia="宋体" w:hAnsi="宋体"/>
          <w:sz w:val="21"/>
          <w:szCs w:val="21"/>
        </w:rPr>
        <w:t>24.(9分)图甲为某人为干预的沙漠样地部分物种生物量的变化。图乙为该样地a</w:t>
      </w:r>
      <w:r w:rsidR="00EE54C8">
        <w:rPr>
          <w:rFonts w:ascii="宋体" w:eastAsia="宋体" w:hAnsi="宋体"/>
          <w:sz w:val="21"/>
          <w:szCs w:val="21"/>
        </w:rPr>
        <w:t>～</w:t>
      </w:r>
      <w:r w:rsidRPr="002811B8">
        <w:rPr>
          <w:rFonts w:ascii="宋体" w:eastAsia="宋体" w:hAnsi="宋体"/>
          <w:sz w:val="21"/>
          <w:szCs w:val="21"/>
        </w:rPr>
        <w:t>c时段各营养级能量流动情况。a时前，该样地只存在物种A</w:t>
      </w:r>
      <w:r w:rsidRPr="002811B8">
        <w:rPr>
          <w:rFonts w:ascii="Cambria Math" w:eastAsia="宋体" w:hAnsi="Cambria Math" w:cs="Cambria Math"/>
          <w:sz w:val="21"/>
          <w:szCs w:val="21"/>
        </w:rPr>
        <w:t>₁</w:t>
      </w:r>
      <w:r w:rsidRPr="002811B8">
        <w:rPr>
          <w:rFonts w:ascii="宋体" w:eastAsia="宋体" w:hAnsi="宋体"/>
          <w:sz w:val="21"/>
          <w:szCs w:val="21"/>
        </w:rPr>
        <w:t>，物种A</w:t>
      </w:r>
      <w:r w:rsidRPr="002811B8">
        <w:rPr>
          <w:rFonts w:ascii="Cambria Math" w:eastAsia="宋体" w:hAnsi="Cambria Math" w:cs="Cambria Math"/>
          <w:sz w:val="21"/>
          <w:szCs w:val="21"/>
        </w:rPr>
        <w:t>₂</w:t>
      </w:r>
      <w:r w:rsidRPr="002811B8">
        <w:rPr>
          <w:rFonts w:ascii="宋体" w:eastAsia="宋体" w:hAnsi="宋体"/>
          <w:sz w:val="21"/>
          <w:szCs w:val="21"/>
        </w:rPr>
        <w:t>和B</w:t>
      </w:r>
      <w:r w:rsidRPr="002811B8">
        <w:rPr>
          <w:rFonts w:ascii="Cambria Math" w:eastAsia="宋体" w:hAnsi="Cambria Math" w:cs="Cambria Math"/>
          <w:sz w:val="21"/>
          <w:szCs w:val="21"/>
        </w:rPr>
        <w:t>₂</w:t>
      </w:r>
      <w:r w:rsidRPr="002811B8">
        <w:rPr>
          <w:rFonts w:ascii="宋体" w:eastAsia="宋体" w:hAnsi="宋体"/>
          <w:sz w:val="21"/>
          <w:szCs w:val="21"/>
        </w:rPr>
        <w:t>在b时迁入。</w:t>
      </w:r>
    </w:p>
    <w:p w14:paraId="40950F9B" w14:textId="5A9BCC71" w:rsidR="00F03427" w:rsidRPr="002811B8" w:rsidRDefault="0098095F" w:rsidP="00EE54C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25FEEF02" wp14:editId="53F1BE66">
            <wp:extent cx="3798993" cy="1309344"/>
            <wp:effectExtent l="0" t="0" r="0" b="5715"/>
            <wp:docPr id="1359090935"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90935" name="图片 1" descr="高中生物掌上资源社区  http://www.fzlyt.cn"/>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3811658" cy="1313709"/>
                    </a:xfrm>
                    <a:prstGeom prst="rect">
                      <a:avLst/>
                    </a:prstGeom>
                    <a:ln>
                      <a:noFill/>
                    </a:ln>
                    <a:extLst>
                      <a:ext uri="{53640926-AAD7-44D8-BBD7-CCE9431645EC}">
                        <a14:shadowObscured xmlns:a14="http://schemas.microsoft.com/office/drawing/2010/main"/>
                      </a:ext>
                    </a:extLst>
                  </pic:spPr>
                </pic:pic>
              </a:graphicData>
            </a:graphic>
          </wp:inline>
        </w:drawing>
      </w:r>
    </w:p>
    <w:p w14:paraId="31848E91" w14:textId="28DCCE4E" w:rsidR="00F03427" w:rsidRPr="00EE54C8" w:rsidRDefault="00F03427" w:rsidP="002811B8">
      <w:pPr>
        <w:spacing w:after="0" w:line="360" w:lineRule="auto"/>
        <w:rPr>
          <w:rFonts w:ascii="仿宋" w:eastAsia="仿宋" w:hAnsi="仿宋" w:hint="eastAsia"/>
          <w:sz w:val="21"/>
          <w:szCs w:val="21"/>
        </w:rPr>
      </w:pPr>
      <w:r w:rsidRPr="00EE54C8">
        <w:rPr>
          <w:rFonts w:ascii="仿宋" w:eastAsia="仿宋" w:hAnsi="仿宋"/>
          <w:sz w:val="21"/>
          <w:szCs w:val="21"/>
        </w:rPr>
        <w:t>注：图中数字为能量数值，单位是J/(m</w:t>
      </w:r>
      <w:r w:rsidRPr="00EE54C8">
        <w:rPr>
          <w:rFonts w:ascii="Calibri" w:eastAsia="仿宋" w:hAnsi="Calibri" w:cs="Calibri"/>
          <w:sz w:val="21"/>
          <w:szCs w:val="21"/>
        </w:rPr>
        <w:t>²</w:t>
      </w:r>
      <w:r w:rsidRPr="00EE54C8">
        <w:rPr>
          <w:rFonts w:ascii="微软雅黑" w:eastAsia="微软雅黑" w:hAnsi="微软雅黑" w:cs="微软雅黑" w:hint="eastAsia"/>
          <w:sz w:val="21"/>
          <w:szCs w:val="21"/>
        </w:rPr>
        <w:t>・</w:t>
      </w:r>
      <w:r w:rsidRPr="00EE54C8">
        <w:rPr>
          <w:rFonts w:ascii="仿宋" w:eastAsia="仿宋" w:hAnsi="仿宋"/>
          <w:sz w:val="21"/>
          <w:szCs w:val="21"/>
        </w:rPr>
        <w:t>a)；↓表示呼吸量，</w:t>
      </w:r>
      <w:r w:rsidRPr="00EE54C8">
        <w:rPr>
          <w:rFonts w:ascii="Cambria Math" w:eastAsia="仿宋" w:hAnsi="Cambria Math" w:cs="Cambria Math"/>
          <w:sz w:val="21"/>
          <w:szCs w:val="21"/>
        </w:rPr>
        <w:t>⇢</w:t>
      </w:r>
      <w:r w:rsidRPr="00EE54C8">
        <w:rPr>
          <w:rFonts w:ascii="仿宋" w:eastAsia="仿宋" w:hAnsi="仿宋"/>
          <w:sz w:val="21"/>
          <w:szCs w:val="21"/>
        </w:rPr>
        <w:t>表示未利用量；A(2)表示A营养级有A</w:t>
      </w:r>
      <w:r w:rsidRPr="00EE54C8">
        <w:rPr>
          <w:rFonts w:ascii="Cambria Math" w:eastAsia="仿宋" w:hAnsi="Cambria Math" w:cs="Cambria Math"/>
          <w:sz w:val="21"/>
          <w:szCs w:val="21"/>
        </w:rPr>
        <w:t>₁</w:t>
      </w:r>
      <w:r w:rsidRPr="00EE54C8">
        <w:rPr>
          <w:rFonts w:ascii="仿宋" w:eastAsia="仿宋" w:hAnsi="仿宋"/>
          <w:sz w:val="21"/>
          <w:szCs w:val="21"/>
        </w:rPr>
        <w:t>、A</w:t>
      </w:r>
      <w:r w:rsidRPr="00EE54C8">
        <w:rPr>
          <w:rFonts w:ascii="Cambria Math" w:eastAsia="仿宋" w:hAnsi="Cambria Math" w:cs="Cambria Math"/>
          <w:sz w:val="21"/>
          <w:szCs w:val="21"/>
        </w:rPr>
        <w:t>₂</w:t>
      </w:r>
      <w:r w:rsidRPr="00EE54C8">
        <w:rPr>
          <w:rFonts w:ascii="仿宋" w:eastAsia="仿宋" w:hAnsi="仿宋"/>
          <w:sz w:val="21"/>
          <w:szCs w:val="21"/>
        </w:rPr>
        <w:t>两个物种</w:t>
      </w:r>
    </w:p>
    <w:p w14:paraId="455E21AC" w14:textId="44CC4A6E"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(1)A</w:t>
      </w:r>
      <w:r w:rsidRPr="002811B8">
        <w:rPr>
          <w:rFonts w:ascii="Cambria Math" w:eastAsia="宋体" w:hAnsi="Cambria Math" w:cs="Cambria Math"/>
          <w:sz w:val="21"/>
          <w:szCs w:val="21"/>
        </w:rPr>
        <w:t>₁</w:t>
      </w:r>
      <w:r w:rsidRPr="002811B8">
        <w:rPr>
          <w:rFonts w:ascii="宋体" w:eastAsia="宋体" w:hAnsi="宋体"/>
          <w:sz w:val="21"/>
          <w:szCs w:val="21"/>
        </w:rPr>
        <w:t>具有固沙保水的作用，这体现的生物多样性的价值是________。该样地发生的群落演替属于初生演替，据图甲分析，判断依据是_________________________。</w:t>
      </w:r>
    </w:p>
    <w:p w14:paraId="473EAAE3" w14:textId="62DC30CB"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(2)A</w:t>
      </w:r>
      <w:r w:rsidRPr="002811B8">
        <w:rPr>
          <w:rFonts w:ascii="Cambria Math" w:eastAsia="宋体" w:hAnsi="Cambria Math" w:cs="Cambria Math"/>
          <w:sz w:val="21"/>
          <w:szCs w:val="21"/>
        </w:rPr>
        <w:t>₁</w:t>
      </w:r>
      <w:r w:rsidRPr="002811B8">
        <w:rPr>
          <w:rFonts w:ascii="宋体" w:eastAsia="宋体" w:hAnsi="宋体"/>
          <w:sz w:val="21"/>
          <w:szCs w:val="21"/>
        </w:rPr>
        <w:t>的根系不断发育且与其互利共生微生物的菌丝体相互缠绕，胶结沙粒形成沙套，沙套内的含水量和固氮菌数量明显高于沙套外，固沙作用显著，增加了该样地的物种种类。据此分析，影响该群落演替的因素除外界环境变化外，还有________和________________________。</w:t>
      </w:r>
    </w:p>
    <w:p w14:paraId="4A2E936A" w14:textId="2C155BCA" w:rsidR="00F03427" w:rsidRPr="002811B8" w:rsidRDefault="00F03427" w:rsidP="00EE54C8">
      <w:pPr>
        <w:spacing w:after="0" w:line="360" w:lineRule="auto"/>
        <w:ind w:firstLineChars="100" w:firstLine="210"/>
        <w:jc w:val="both"/>
        <w:rPr>
          <w:rFonts w:ascii="宋体" w:eastAsia="宋体" w:hAnsi="宋体" w:hint="eastAsia"/>
          <w:sz w:val="21"/>
          <w:szCs w:val="21"/>
        </w:rPr>
      </w:pPr>
      <w:r w:rsidRPr="002811B8">
        <w:rPr>
          <w:rFonts w:ascii="宋体" w:eastAsia="宋体" w:hAnsi="宋体"/>
          <w:sz w:val="21"/>
          <w:szCs w:val="21"/>
        </w:rPr>
        <w:t>(3)a</w:t>
      </w:r>
      <w:r w:rsidR="00EE54C8">
        <w:rPr>
          <w:rFonts w:ascii="宋体" w:eastAsia="宋体" w:hAnsi="宋体"/>
          <w:sz w:val="21"/>
          <w:szCs w:val="21"/>
        </w:rPr>
        <w:t>～</w:t>
      </w:r>
      <w:r w:rsidRPr="002811B8">
        <w:rPr>
          <w:rFonts w:ascii="宋体" w:eastAsia="宋体" w:hAnsi="宋体"/>
          <w:sz w:val="21"/>
          <w:szCs w:val="21"/>
        </w:rPr>
        <w:t>c时段，B</w:t>
      </w:r>
      <w:r w:rsidRPr="002811B8">
        <w:rPr>
          <w:rFonts w:ascii="Cambria Math" w:eastAsia="宋体" w:hAnsi="Cambria Math" w:cs="Cambria Math"/>
          <w:sz w:val="21"/>
          <w:szCs w:val="21"/>
        </w:rPr>
        <w:t>₁</w:t>
      </w:r>
      <w:r w:rsidRPr="002811B8">
        <w:rPr>
          <w:rFonts w:ascii="宋体" w:eastAsia="宋体" w:hAnsi="宋体"/>
          <w:sz w:val="21"/>
          <w:szCs w:val="21"/>
        </w:rPr>
        <w:t>的呼吸量为60J/(m²</w:t>
      </w:r>
      <w:r w:rsidRPr="002811B8">
        <w:rPr>
          <w:rFonts w:ascii="微软雅黑" w:eastAsia="微软雅黑" w:hAnsi="微软雅黑" w:cs="微软雅黑" w:hint="eastAsia"/>
          <w:sz w:val="21"/>
          <w:szCs w:val="21"/>
        </w:rPr>
        <w:t>・</w:t>
      </w:r>
      <w:r w:rsidRPr="002811B8">
        <w:rPr>
          <w:rFonts w:ascii="宋体" w:eastAsia="宋体" w:hAnsi="宋体"/>
          <w:sz w:val="21"/>
          <w:szCs w:val="21"/>
        </w:rPr>
        <w:t>a)，未利用量为20J/(m²</w:t>
      </w:r>
      <w:r w:rsidRPr="002811B8">
        <w:rPr>
          <w:rFonts w:ascii="微软雅黑" w:eastAsia="微软雅黑" w:hAnsi="微软雅黑" w:cs="微软雅黑" w:hint="eastAsia"/>
          <w:sz w:val="21"/>
          <w:szCs w:val="21"/>
        </w:rPr>
        <w:t>・</w:t>
      </w:r>
      <w:r w:rsidRPr="002811B8">
        <w:rPr>
          <w:rFonts w:ascii="宋体" w:eastAsia="宋体" w:hAnsi="宋体"/>
          <w:sz w:val="21"/>
          <w:szCs w:val="21"/>
        </w:rPr>
        <w:t>a)，B</w:t>
      </w:r>
      <w:r w:rsidRPr="002811B8">
        <w:rPr>
          <w:rFonts w:ascii="Cambria Math" w:eastAsia="宋体" w:hAnsi="Cambria Math" w:cs="Cambria Math"/>
          <w:sz w:val="21"/>
          <w:szCs w:val="21"/>
        </w:rPr>
        <w:t>₂</w:t>
      </w:r>
      <w:r w:rsidRPr="002811B8">
        <w:rPr>
          <w:rFonts w:ascii="宋体" w:eastAsia="宋体" w:hAnsi="宋体"/>
          <w:sz w:val="21"/>
          <w:szCs w:val="21"/>
        </w:rPr>
        <w:t>在b</w:t>
      </w:r>
      <w:r w:rsidR="00EE54C8">
        <w:rPr>
          <w:rFonts w:ascii="宋体" w:eastAsia="宋体" w:hAnsi="宋体"/>
          <w:sz w:val="21"/>
          <w:szCs w:val="21"/>
        </w:rPr>
        <w:t>～</w:t>
      </w:r>
      <w:r w:rsidRPr="002811B8">
        <w:rPr>
          <w:rFonts w:ascii="宋体" w:eastAsia="宋体" w:hAnsi="宋体"/>
          <w:sz w:val="21"/>
          <w:szCs w:val="21"/>
        </w:rPr>
        <w:t>c时段用于生长、发育和</w:t>
      </w:r>
      <w:r w:rsidRPr="002811B8">
        <w:rPr>
          <w:rFonts w:ascii="宋体" w:eastAsia="宋体" w:hAnsi="宋体"/>
          <w:sz w:val="21"/>
          <w:szCs w:val="21"/>
        </w:rPr>
        <w:lastRenderedPageBreak/>
        <w:t>繁殖的能量最大不超过____J/(m²</w:t>
      </w:r>
      <w:r w:rsidRPr="002811B8">
        <w:rPr>
          <w:rFonts w:ascii="微软雅黑" w:eastAsia="微软雅黑" w:hAnsi="微软雅黑" w:cs="微软雅黑" w:hint="eastAsia"/>
          <w:sz w:val="21"/>
          <w:szCs w:val="21"/>
        </w:rPr>
        <w:t>・</w:t>
      </w:r>
      <w:r w:rsidRPr="002811B8">
        <w:rPr>
          <w:rFonts w:ascii="宋体" w:eastAsia="宋体" w:hAnsi="宋体"/>
          <w:sz w:val="21"/>
          <w:szCs w:val="21"/>
        </w:rPr>
        <w:t>a)。营养级A到B的能量传递效率为2%，A</w:t>
      </w:r>
      <w:r w:rsidRPr="002811B8">
        <w:rPr>
          <w:rFonts w:ascii="Cambria Math" w:eastAsia="宋体" w:hAnsi="Cambria Math" w:cs="Cambria Math"/>
          <w:sz w:val="21"/>
          <w:szCs w:val="21"/>
        </w:rPr>
        <w:t>₂</w:t>
      </w:r>
      <w:r w:rsidRPr="002811B8">
        <w:rPr>
          <w:rFonts w:ascii="宋体" w:eastAsia="宋体" w:hAnsi="宋体"/>
          <w:sz w:val="21"/>
          <w:szCs w:val="21"/>
        </w:rPr>
        <w:t>的未利用量为90J/(m²</w:t>
      </w:r>
      <w:r w:rsidRPr="002811B8">
        <w:rPr>
          <w:rFonts w:ascii="微软雅黑" w:eastAsia="微软雅黑" w:hAnsi="微软雅黑" w:cs="微软雅黑" w:hint="eastAsia"/>
          <w:sz w:val="21"/>
          <w:szCs w:val="21"/>
        </w:rPr>
        <w:t>・</w:t>
      </w:r>
      <w:r w:rsidRPr="002811B8">
        <w:rPr>
          <w:rFonts w:ascii="宋体" w:eastAsia="宋体" w:hAnsi="宋体"/>
          <w:sz w:val="21"/>
          <w:szCs w:val="21"/>
        </w:rPr>
        <w:t>a)，A</w:t>
      </w:r>
      <w:r w:rsidRPr="002811B8">
        <w:rPr>
          <w:rFonts w:ascii="Cambria Math" w:eastAsia="宋体" w:hAnsi="Cambria Math" w:cs="Cambria Math"/>
          <w:sz w:val="21"/>
          <w:szCs w:val="21"/>
        </w:rPr>
        <w:t>₁</w:t>
      </w:r>
      <w:r w:rsidRPr="002811B8">
        <w:rPr>
          <w:rFonts w:ascii="宋体" w:eastAsia="宋体" w:hAnsi="宋体"/>
          <w:sz w:val="21"/>
          <w:szCs w:val="21"/>
        </w:rPr>
        <w:t>的未利用量为____J/(m²</w:t>
      </w:r>
      <w:r w:rsidRPr="002811B8">
        <w:rPr>
          <w:rFonts w:ascii="微软雅黑" w:eastAsia="微软雅黑" w:hAnsi="微软雅黑" w:cs="微软雅黑" w:hint="eastAsia"/>
          <w:sz w:val="21"/>
          <w:szCs w:val="21"/>
        </w:rPr>
        <w:t>・</w:t>
      </w:r>
      <w:r w:rsidRPr="002811B8">
        <w:rPr>
          <w:rFonts w:ascii="宋体" w:eastAsia="宋体" w:hAnsi="宋体"/>
          <w:sz w:val="21"/>
          <w:szCs w:val="21"/>
        </w:rPr>
        <w:t>a)。</w:t>
      </w:r>
    </w:p>
    <w:p w14:paraId="77DA3840" w14:textId="63A4EC01" w:rsidR="00F03427" w:rsidRPr="002811B8" w:rsidRDefault="00F03427" w:rsidP="00EE54C8">
      <w:pPr>
        <w:spacing w:after="0" w:line="360" w:lineRule="auto"/>
        <w:ind w:firstLineChars="100" w:firstLine="210"/>
        <w:rPr>
          <w:rFonts w:ascii="宋体" w:eastAsia="宋体" w:hAnsi="宋体" w:hint="eastAsia"/>
          <w:sz w:val="21"/>
          <w:szCs w:val="21"/>
        </w:rPr>
      </w:pPr>
      <w:r w:rsidRPr="002811B8">
        <w:rPr>
          <w:rFonts w:ascii="宋体" w:eastAsia="宋体" w:hAnsi="宋体"/>
          <w:sz w:val="21"/>
          <w:szCs w:val="21"/>
        </w:rPr>
        <w:t>(4)该生态系统的第一营养级中，未利用量占比较高，可能的原因是________(填标号)。</w:t>
      </w:r>
    </w:p>
    <w:p w14:paraId="09ACDAED" w14:textId="48FED6A7"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A.分解者分解有机物的速率慢</w:t>
      </w:r>
    </w:p>
    <w:p w14:paraId="47576A53" w14:textId="737D9AE8"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B.消费者数量少，对物质循环的促进作用弱</w:t>
      </w:r>
    </w:p>
    <w:p w14:paraId="7F96BCC7" w14:textId="34ACB91B"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C.气温高，植物的呼吸作用强，代谢旺盛</w:t>
      </w:r>
    </w:p>
    <w:p w14:paraId="54D51B33" w14:textId="646033B5" w:rsidR="00F03427" w:rsidRPr="002811B8" w:rsidRDefault="00F03427" w:rsidP="002811B8">
      <w:pPr>
        <w:spacing w:after="0" w:line="360" w:lineRule="auto"/>
        <w:rPr>
          <w:rFonts w:ascii="宋体" w:eastAsia="宋体" w:hAnsi="宋体" w:hint="eastAsia"/>
          <w:sz w:val="21"/>
          <w:szCs w:val="21"/>
        </w:rPr>
      </w:pPr>
      <w:r w:rsidRPr="002811B8">
        <w:rPr>
          <w:rFonts w:ascii="宋体" w:eastAsia="宋体" w:hAnsi="宋体"/>
          <w:sz w:val="21"/>
          <w:szCs w:val="21"/>
        </w:rPr>
        <w:t>25.(12分)小鼠基因W编码的蛋白质可调节脂肪代谢。研究人员将基因W转入酵母菌并使其稳定表达，实现了该蛋白的高效合成。该过程中用到末端脱氧核苷酸转移酶(TdT)，该酶不需要模板，可在DNA的3'端随机添加4种脱氧核苷酸，若只提供1种脱氧核苷酸，则连续添加多个该种脱氧核苷酸，称为同聚物加尾。相关信息如图所示。</w:t>
      </w:r>
    </w:p>
    <w:p w14:paraId="0E814594" w14:textId="68C8FCCC" w:rsidR="00F03427" w:rsidRPr="002811B8" w:rsidRDefault="00C411E3" w:rsidP="00EE54C8">
      <w:pPr>
        <w:spacing w:after="0" w:line="360" w:lineRule="auto"/>
        <w:jc w:val="center"/>
        <w:rPr>
          <w:rFonts w:ascii="宋体" w:eastAsia="宋体" w:hAnsi="宋体" w:hint="eastAsia"/>
          <w:sz w:val="21"/>
          <w:szCs w:val="21"/>
        </w:rPr>
      </w:pPr>
      <w:r w:rsidRPr="002811B8">
        <w:rPr>
          <w:rFonts w:ascii="宋体" w:eastAsia="宋体" w:hAnsi="宋体"/>
          <w:noProof/>
          <w:sz w:val="21"/>
          <w:szCs w:val="21"/>
        </w:rPr>
        <w:drawing>
          <wp:inline distT="0" distB="0" distL="0" distR="0" wp14:anchorId="0197048A" wp14:editId="04B94DFE">
            <wp:extent cx="4455994" cy="1438275"/>
            <wp:effectExtent l="0" t="0" r="1905" b="0"/>
            <wp:docPr id="266071745"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71745" name="图片 1" descr="高中生物掌上资源社区  http://www.fzlyt.cn"/>
                    <pic:cNvPicPr/>
                  </pic:nvPicPr>
                  <pic:blipFill rotWithShape="1">
                    <a:blip r:embed="rId23" cstate="print">
                      <a:extLst>
                        <a:ext uri="{28A0092B-C50C-407E-A947-70E740481C1C}">
                          <a14:useLocalDpi xmlns:a14="http://schemas.microsoft.com/office/drawing/2010/main" val="0"/>
                        </a:ext>
                      </a:extLst>
                    </a:blip>
                    <a:srcRect/>
                    <a:stretch>
                      <a:fillRect/>
                    </a:stretch>
                  </pic:blipFill>
                  <pic:spPr bwMode="auto">
                    <a:xfrm>
                      <a:off x="0" y="0"/>
                      <a:ext cx="4455994" cy="1438275"/>
                    </a:xfrm>
                    <a:prstGeom prst="rect">
                      <a:avLst/>
                    </a:prstGeom>
                    <a:ln>
                      <a:noFill/>
                    </a:ln>
                    <a:extLst>
                      <a:ext uri="{53640926-AAD7-44D8-BBD7-CCE9431645EC}">
                        <a14:shadowObscured xmlns:a14="http://schemas.microsoft.com/office/drawing/2010/main"/>
                      </a:ext>
                    </a:extLst>
                  </pic:spPr>
                </pic:pic>
              </a:graphicData>
            </a:graphic>
          </wp:inline>
        </w:drawing>
      </w:r>
    </w:p>
    <w:p w14:paraId="1E5691E1" w14:textId="436BA8C6"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(1)载体上RNA聚合酶识别和结合的部位是________，载体上与其自我复制相关的结构是________。</w:t>
      </w:r>
    </w:p>
    <w:p w14:paraId="7A271BA8" w14:textId="3EB4EC32"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(2)研究人员选取2种限制酶切开载体，再用TdT分别对基因W和切开的载体进行同聚物加尾，然后将两者连接；若载体酶切后产生的黏性末端为5'端突出，则需先用DNA聚合酶补平后再进行同聚物加尾。因后续研究还需要用这2种限制酶将基因W从重组载体中切下，据图分析，应选取的2种限制酶为________________。</w:t>
      </w:r>
    </w:p>
    <w:p w14:paraId="495D01B4" w14:textId="78886FF5"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(3)基因W和载体两者的同聚物尾配对后形成的重组载体存在部分单链区，为构建完整重组载体需要的2种酶是________________________，该过程中________(填“需要”或“不需要”)添加引物，原因是_______________________________。</w:t>
      </w:r>
    </w:p>
    <w:p w14:paraId="10173208" w14:textId="52767C2F" w:rsidR="00F03427" w:rsidRPr="002811B8" w:rsidRDefault="00F03427" w:rsidP="00EE54C8">
      <w:pPr>
        <w:spacing w:after="0" w:line="360" w:lineRule="auto"/>
        <w:ind w:firstLineChars="200" w:firstLine="420"/>
        <w:rPr>
          <w:rFonts w:ascii="宋体" w:eastAsia="宋体" w:hAnsi="宋体" w:hint="eastAsia"/>
          <w:sz w:val="21"/>
          <w:szCs w:val="21"/>
        </w:rPr>
      </w:pPr>
      <w:r w:rsidRPr="002811B8">
        <w:rPr>
          <w:rFonts w:ascii="宋体" w:eastAsia="宋体" w:hAnsi="宋体"/>
          <w:sz w:val="21"/>
          <w:szCs w:val="21"/>
        </w:rPr>
        <w:t>(4)为检测基因W是否在酵母菌中表达出相应蛋白，在分子水平上的检测方法是_____________。</w:t>
      </w:r>
    </w:p>
    <w:sectPr w:rsidR="00F03427" w:rsidRPr="002811B8" w:rsidSect="002811B8">
      <w:pgSz w:w="11906" w:h="16838"/>
      <w:pgMar w:top="1077" w:right="1077" w:bottom="1077" w:left="107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30FE"/>
    <w:multiLevelType w:val="multilevel"/>
    <w:tmpl w:val="6494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54524"/>
    <w:multiLevelType w:val="multilevel"/>
    <w:tmpl w:val="8DD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5150E"/>
    <w:multiLevelType w:val="multilevel"/>
    <w:tmpl w:val="EA60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34DEE"/>
    <w:multiLevelType w:val="multilevel"/>
    <w:tmpl w:val="F3828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C40EF8"/>
    <w:multiLevelType w:val="multilevel"/>
    <w:tmpl w:val="C6D2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2D1647"/>
    <w:multiLevelType w:val="multilevel"/>
    <w:tmpl w:val="AC2A36A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5D04BB"/>
    <w:multiLevelType w:val="multilevel"/>
    <w:tmpl w:val="3B4E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44210D"/>
    <w:multiLevelType w:val="multilevel"/>
    <w:tmpl w:val="6E60B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D5750B"/>
    <w:multiLevelType w:val="multilevel"/>
    <w:tmpl w:val="FF5CFFC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7117451">
    <w:abstractNumId w:val="3"/>
  </w:num>
  <w:num w:numId="2" w16cid:durableId="761225565">
    <w:abstractNumId w:val="5"/>
  </w:num>
  <w:num w:numId="3" w16cid:durableId="270285896">
    <w:abstractNumId w:val="7"/>
  </w:num>
  <w:num w:numId="4" w16cid:durableId="826020358">
    <w:abstractNumId w:val="8"/>
  </w:num>
  <w:num w:numId="5" w16cid:durableId="469518380">
    <w:abstractNumId w:val="2"/>
  </w:num>
  <w:num w:numId="6" w16cid:durableId="1491481140">
    <w:abstractNumId w:val="1"/>
  </w:num>
  <w:num w:numId="7" w16cid:durableId="908072220">
    <w:abstractNumId w:val="4"/>
  </w:num>
  <w:num w:numId="8" w16cid:durableId="974212937">
    <w:abstractNumId w:val="0"/>
  </w:num>
  <w:num w:numId="9" w16cid:durableId="1256341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93"/>
    <w:rsid w:val="000B3F76"/>
    <w:rsid w:val="001C189A"/>
    <w:rsid w:val="002811B8"/>
    <w:rsid w:val="00331F94"/>
    <w:rsid w:val="00417683"/>
    <w:rsid w:val="005375E3"/>
    <w:rsid w:val="005C1041"/>
    <w:rsid w:val="00627895"/>
    <w:rsid w:val="00761E3A"/>
    <w:rsid w:val="007E69EE"/>
    <w:rsid w:val="00871323"/>
    <w:rsid w:val="00925D3E"/>
    <w:rsid w:val="0098095F"/>
    <w:rsid w:val="00981094"/>
    <w:rsid w:val="0099417B"/>
    <w:rsid w:val="00A551F6"/>
    <w:rsid w:val="00C411E3"/>
    <w:rsid w:val="00C8253B"/>
    <w:rsid w:val="00CA40E7"/>
    <w:rsid w:val="00CA6265"/>
    <w:rsid w:val="00CA7C28"/>
    <w:rsid w:val="00D03EC6"/>
    <w:rsid w:val="00EB0993"/>
    <w:rsid w:val="00EE54C8"/>
    <w:rsid w:val="00F03427"/>
    <w:rsid w:val="00F47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D8739"/>
  <w15:chartTrackingRefBased/>
  <w15:docId w15:val="{336C7AA5-459B-4468-AF66-FC19F1BB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EB099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EB099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EB099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EB099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EB0993"/>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EB0993"/>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EB099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B099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EB099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B0993"/>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EB0993"/>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EB0993"/>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EB0993"/>
    <w:rPr>
      <w:rFonts w:cstheme="majorBidi"/>
      <w:color w:val="2F5496" w:themeColor="accent1" w:themeShade="BF"/>
      <w:sz w:val="28"/>
      <w:szCs w:val="28"/>
    </w:rPr>
  </w:style>
  <w:style w:type="character" w:customStyle="1" w:styleId="50">
    <w:name w:val="标题 5 字符"/>
    <w:basedOn w:val="a0"/>
    <w:link w:val="5"/>
    <w:uiPriority w:val="9"/>
    <w:semiHidden/>
    <w:rsid w:val="00EB0993"/>
    <w:rPr>
      <w:rFonts w:cstheme="majorBidi"/>
      <w:color w:val="2F5496" w:themeColor="accent1" w:themeShade="BF"/>
      <w:sz w:val="24"/>
    </w:rPr>
  </w:style>
  <w:style w:type="character" w:customStyle="1" w:styleId="60">
    <w:name w:val="标题 6 字符"/>
    <w:basedOn w:val="a0"/>
    <w:link w:val="6"/>
    <w:uiPriority w:val="9"/>
    <w:semiHidden/>
    <w:rsid w:val="00EB0993"/>
    <w:rPr>
      <w:rFonts w:cstheme="majorBidi"/>
      <w:b/>
      <w:bCs/>
      <w:color w:val="2F5496" w:themeColor="accent1" w:themeShade="BF"/>
    </w:rPr>
  </w:style>
  <w:style w:type="character" w:customStyle="1" w:styleId="70">
    <w:name w:val="标题 7 字符"/>
    <w:basedOn w:val="a0"/>
    <w:link w:val="7"/>
    <w:uiPriority w:val="9"/>
    <w:semiHidden/>
    <w:rsid w:val="00EB0993"/>
    <w:rPr>
      <w:rFonts w:cstheme="majorBidi"/>
      <w:b/>
      <w:bCs/>
      <w:color w:val="595959" w:themeColor="text1" w:themeTint="A6"/>
    </w:rPr>
  </w:style>
  <w:style w:type="character" w:customStyle="1" w:styleId="80">
    <w:name w:val="标题 8 字符"/>
    <w:basedOn w:val="a0"/>
    <w:link w:val="8"/>
    <w:uiPriority w:val="9"/>
    <w:semiHidden/>
    <w:rsid w:val="00EB0993"/>
    <w:rPr>
      <w:rFonts w:cstheme="majorBidi"/>
      <w:color w:val="595959" w:themeColor="text1" w:themeTint="A6"/>
    </w:rPr>
  </w:style>
  <w:style w:type="character" w:customStyle="1" w:styleId="90">
    <w:name w:val="标题 9 字符"/>
    <w:basedOn w:val="a0"/>
    <w:link w:val="9"/>
    <w:uiPriority w:val="9"/>
    <w:semiHidden/>
    <w:rsid w:val="00EB0993"/>
    <w:rPr>
      <w:rFonts w:eastAsiaTheme="majorEastAsia" w:cstheme="majorBidi"/>
      <w:color w:val="595959" w:themeColor="text1" w:themeTint="A6"/>
    </w:rPr>
  </w:style>
  <w:style w:type="paragraph" w:styleId="a3">
    <w:name w:val="Title"/>
    <w:basedOn w:val="a"/>
    <w:next w:val="a"/>
    <w:link w:val="a4"/>
    <w:uiPriority w:val="10"/>
    <w:qFormat/>
    <w:rsid w:val="00EB099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B099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B099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B099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B0993"/>
    <w:pPr>
      <w:spacing w:before="160"/>
      <w:jc w:val="center"/>
    </w:pPr>
    <w:rPr>
      <w:i/>
      <w:iCs/>
      <w:color w:val="404040" w:themeColor="text1" w:themeTint="BF"/>
    </w:rPr>
  </w:style>
  <w:style w:type="character" w:customStyle="1" w:styleId="a8">
    <w:name w:val="引用 字符"/>
    <w:basedOn w:val="a0"/>
    <w:link w:val="a7"/>
    <w:uiPriority w:val="29"/>
    <w:rsid w:val="00EB0993"/>
    <w:rPr>
      <w:i/>
      <w:iCs/>
      <w:color w:val="404040" w:themeColor="text1" w:themeTint="BF"/>
    </w:rPr>
  </w:style>
  <w:style w:type="paragraph" w:styleId="a9">
    <w:name w:val="List Paragraph"/>
    <w:basedOn w:val="a"/>
    <w:uiPriority w:val="34"/>
    <w:qFormat/>
    <w:rsid w:val="00EB0993"/>
    <w:pPr>
      <w:ind w:left="720"/>
      <w:contextualSpacing/>
    </w:pPr>
  </w:style>
  <w:style w:type="character" w:styleId="aa">
    <w:name w:val="Intense Emphasis"/>
    <w:basedOn w:val="a0"/>
    <w:uiPriority w:val="21"/>
    <w:qFormat/>
    <w:rsid w:val="00EB0993"/>
    <w:rPr>
      <w:i/>
      <w:iCs/>
      <w:color w:val="2F5496" w:themeColor="accent1" w:themeShade="BF"/>
    </w:rPr>
  </w:style>
  <w:style w:type="paragraph" w:styleId="ab">
    <w:name w:val="Intense Quote"/>
    <w:basedOn w:val="a"/>
    <w:next w:val="a"/>
    <w:link w:val="ac"/>
    <w:uiPriority w:val="30"/>
    <w:qFormat/>
    <w:rsid w:val="00EB09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EB0993"/>
    <w:rPr>
      <w:i/>
      <w:iCs/>
      <w:color w:val="2F5496" w:themeColor="accent1" w:themeShade="BF"/>
    </w:rPr>
  </w:style>
  <w:style w:type="character" w:styleId="ad">
    <w:name w:val="Intense Reference"/>
    <w:basedOn w:val="a0"/>
    <w:uiPriority w:val="32"/>
    <w:qFormat/>
    <w:rsid w:val="00EB0993"/>
    <w:rPr>
      <w:b/>
      <w:bCs/>
      <w:smallCaps/>
      <w:color w:val="2F5496" w:themeColor="accent1" w:themeShade="BF"/>
      <w:spacing w:val="5"/>
    </w:rPr>
  </w:style>
  <w:style w:type="paragraph" w:styleId="ae">
    <w:name w:val="Body Text"/>
    <w:basedOn w:val="a"/>
    <w:link w:val="af"/>
    <w:qFormat/>
    <w:rsid w:val="002811B8"/>
    <w:pPr>
      <w:widowControl/>
      <w:spacing w:before="180" w:after="180" w:line="312" w:lineRule="auto"/>
    </w:pPr>
    <w:rPr>
      <w:kern w:val="0"/>
      <w:sz w:val="24"/>
      <w:lang w:eastAsia="en-US"/>
      <w14:ligatures w14:val="none"/>
    </w:rPr>
  </w:style>
  <w:style w:type="character" w:customStyle="1" w:styleId="af">
    <w:name w:val="正文文本 字符"/>
    <w:basedOn w:val="a0"/>
    <w:link w:val="ae"/>
    <w:rsid w:val="002811B8"/>
    <w:rPr>
      <w:kern w:val="0"/>
      <w:sz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microsoft.com/office/2007/relationships/hdphoto" Target="media/hdphoto1.wdp"/><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8</Pages>
  <Words>973</Words>
  <Characters>5547</Characters>
  <Application>Microsoft Office Word</Application>
  <DocSecurity>0</DocSecurity>
  <Lines>46</Lines>
  <Paragraphs>13</Paragraphs>
  <ScaleCrop>false</ScaleCrop>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景贤 常</dc:creator>
  <cp:keywords/>
  <dc:description/>
  <cp:lastModifiedBy>ADMIN</cp:lastModifiedBy>
  <cp:revision>20</cp:revision>
  <dcterms:created xsi:type="dcterms:W3CDTF">2026-06-18T21:48:00Z</dcterms:created>
  <dcterms:modified xsi:type="dcterms:W3CDTF">2026-06-19T00:06:00Z</dcterms:modified>
</cp:coreProperties>
</file>