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11709" w14:textId="25E15961" w:rsidR="004B3BBF" w:rsidRPr="007156D2" w:rsidRDefault="004B3BBF" w:rsidP="007156D2">
      <w:pPr>
        <w:spacing w:after="0" w:line="360" w:lineRule="auto"/>
        <w:ind w:firstLineChars="200" w:firstLine="640"/>
        <w:jc w:val="center"/>
        <w:rPr>
          <w:rFonts w:ascii="宋体" w:eastAsia="宋体" w:hAnsi="宋体" w:hint="eastAsia"/>
          <w:bCs/>
          <w:sz w:val="32"/>
          <w:szCs w:val="32"/>
        </w:rPr>
      </w:pPr>
      <w:r w:rsidRPr="007156D2">
        <w:rPr>
          <w:rFonts w:ascii="宋体" w:eastAsia="宋体" w:hAnsi="宋体"/>
          <w:bCs/>
          <w:sz w:val="32"/>
          <w:szCs w:val="32"/>
        </w:rPr>
        <w:t>2025年吉林省普通高等学校招生选择性考试试题分析</w:t>
      </w:r>
    </w:p>
    <w:p w14:paraId="1B32AC02" w14:textId="67681882" w:rsidR="004B3BBF" w:rsidRPr="007156D2" w:rsidRDefault="004B3BBF" w:rsidP="007156D2">
      <w:pPr>
        <w:spacing w:after="0" w:line="360" w:lineRule="auto"/>
        <w:ind w:firstLineChars="200" w:firstLine="640"/>
        <w:jc w:val="center"/>
        <w:rPr>
          <w:rFonts w:ascii="宋体" w:eastAsia="宋体" w:hAnsi="宋体" w:hint="eastAsia"/>
          <w:bCs/>
          <w:sz w:val="32"/>
          <w:szCs w:val="32"/>
        </w:rPr>
      </w:pPr>
      <w:r w:rsidRPr="007156D2">
        <w:rPr>
          <w:rFonts w:ascii="宋体" w:eastAsia="宋体" w:hAnsi="宋体"/>
          <w:bCs/>
          <w:sz w:val="32"/>
          <w:szCs w:val="32"/>
        </w:rPr>
        <w:t>生物学</w:t>
      </w:r>
    </w:p>
    <w:p w14:paraId="01FD8952" w14:textId="77777777" w:rsidR="004B3BBF" w:rsidRPr="003655EE" w:rsidRDefault="004B3BBF" w:rsidP="007156D2">
      <w:pPr>
        <w:spacing w:after="0" w:line="360" w:lineRule="auto"/>
        <w:ind w:firstLineChars="200" w:firstLine="560"/>
        <w:jc w:val="center"/>
        <w:rPr>
          <w:rFonts w:ascii="微软雅黑" w:eastAsia="微软雅黑" w:hAnsi="微软雅黑" w:hint="eastAsia"/>
          <w:b/>
          <w:color w:val="C00000"/>
          <w:sz w:val="28"/>
          <w:szCs w:val="28"/>
        </w:rPr>
      </w:pPr>
      <w:r w:rsidRPr="003655EE">
        <w:rPr>
          <w:rFonts w:ascii="微软雅黑" w:eastAsia="微软雅黑" w:hAnsi="微软雅黑"/>
          <w:b/>
          <w:color w:val="C00000"/>
          <w:sz w:val="28"/>
          <w:szCs w:val="28"/>
        </w:rPr>
        <w:t>试题评述</w:t>
      </w:r>
    </w:p>
    <w:p w14:paraId="7689B1ED" w14:textId="109243AE"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2025年吉林省普通高等学校招生选择性考试生物学试题认真贯彻全国教育大会精神和《教育强国建设规划纲要(2024-2035年)》的要求。落实《教育部关于做好2025年普通高校招生工作的通知》中“深化考试内容和形式改革”的要求：坚持立德树人，</w:t>
      </w:r>
      <w:proofErr w:type="gramStart"/>
      <w:r w:rsidRPr="004B3BBF">
        <w:rPr>
          <w:rFonts w:ascii="宋体" w:eastAsia="宋体" w:hAnsi="宋体"/>
          <w:bCs/>
          <w:sz w:val="21"/>
          <w:szCs w:val="21"/>
        </w:rPr>
        <w:t>将习近</w:t>
      </w:r>
      <w:proofErr w:type="gramEnd"/>
      <w:r w:rsidRPr="004B3BBF">
        <w:rPr>
          <w:rFonts w:ascii="宋体" w:eastAsia="宋体" w:hAnsi="宋体"/>
          <w:bCs/>
          <w:sz w:val="21"/>
          <w:szCs w:val="21"/>
        </w:rPr>
        <w:t>平新时代中国特色社会主义思想有机融入试题，构建引导学生德智体美劳全面发展的考试内容体系；加强关键能力、学科素养和思维品质考查，引导创新能力培养；注重考查基础知识、基本技能、基本方法，引导学生融会贯通，灵活应用。依据《中国高考评价体系》的理论框架和《普通高中生物学课程标准(2017年版2020年修订)》，精心设计试题，旨在服务高校人才选拔需求，同时引导一线教师聚焦培养生物学学科核心素养，充分发挥生物学学科的育人功能，助力培养德智体美劳全面发展的社会主义建设者和接班人。</w:t>
      </w:r>
    </w:p>
    <w:p w14:paraId="1B7BD893" w14:textId="77777777" w:rsidR="004B3BBF" w:rsidRPr="004B3BBF" w:rsidRDefault="004B3BBF" w:rsidP="007156D2">
      <w:pPr>
        <w:spacing w:after="0" w:line="360" w:lineRule="auto"/>
        <w:ind w:firstLineChars="200" w:firstLine="422"/>
        <w:rPr>
          <w:rFonts w:ascii="宋体" w:eastAsia="宋体" w:hAnsi="宋体" w:hint="eastAsia"/>
          <w:b/>
          <w:sz w:val="21"/>
          <w:szCs w:val="21"/>
        </w:rPr>
      </w:pPr>
      <w:r w:rsidRPr="004B3BBF">
        <w:rPr>
          <w:rFonts w:ascii="宋体" w:eastAsia="宋体" w:hAnsi="宋体"/>
          <w:b/>
          <w:sz w:val="21"/>
          <w:szCs w:val="21"/>
        </w:rPr>
        <w:t>一、深化核心价值引领，彰</w:t>
      </w:r>
      <w:proofErr w:type="gramStart"/>
      <w:r w:rsidRPr="004B3BBF">
        <w:rPr>
          <w:rFonts w:ascii="宋体" w:eastAsia="宋体" w:hAnsi="宋体"/>
          <w:b/>
          <w:sz w:val="21"/>
          <w:szCs w:val="21"/>
        </w:rPr>
        <w:t>显学科育人</w:t>
      </w:r>
      <w:proofErr w:type="gramEnd"/>
      <w:r w:rsidRPr="004B3BBF">
        <w:rPr>
          <w:rFonts w:ascii="宋体" w:eastAsia="宋体" w:hAnsi="宋体"/>
          <w:b/>
          <w:sz w:val="21"/>
          <w:szCs w:val="21"/>
        </w:rPr>
        <w:t>功能</w:t>
      </w:r>
    </w:p>
    <w:p w14:paraId="7930332D" w14:textId="77777777" w:rsidR="004B3BBF" w:rsidRPr="004B3BBF" w:rsidRDefault="004B3BBF" w:rsidP="007156D2">
      <w:pPr>
        <w:spacing w:after="0" w:line="360" w:lineRule="auto"/>
        <w:ind w:firstLineChars="200" w:firstLine="422"/>
        <w:rPr>
          <w:rFonts w:ascii="宋体" w:eastAsia="宋体" w:hAnsi="宋体" w:hint="eastAsia"/>
          <w:b/>
          <w:sz w:val="21"/>
          <w:szCs w:val="21"/>
        </w:rPr>
      </w:pPr>
      <w:r w:rsidRPr="004B3BBF">
        <w:rPr>
          <w:rFonts w:ascii="宋体" w:eastAsia="宋体" w:hAnsi="宋体"/>
          <w:b/>
          <w:sz w:val="21"/>
          <w:szCs w:val="21"/>
        </w:rPr>
        <w:t>（一）渗透传统文化，彰显民族自信</w:t>
      </w:r>
    </w:p>
    <w:p w14:paraId="492832E5" w14:textId="799C582F"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中华优秀传统文化是实现中华民族伟大复兴的重要支撑，也是建设社会主义现代化国家的文化根基。试题设计积极融入传统文化元素，彰</w:t>
      </w:r>
      <w:proofErr w:type="gramStart"/>
      <w:r w:rsidRPr="004B3BBF">
        <w:rPr>
          <w:rFonts w:ascii="宋体" w:eastAsia="宋体" w:hAnsi="宋体"/>
          <w:bCs/>
          <w:sz w:val="21"/>
          <w:szCs w:val="21"/>
        </w:rPr>
        <w:t>显文化</w:t>
      </w:r>
      <w:proofErr w:type="gramEnd"/>
      <w:r w:rsidRPr="004B3BBF">
        <w:rPr>
          <w:rFonts w:ascii="宋体" w:eastAsia="宋体" w:hAnsi="宋体"/>
          <w:bCs/>
          <w:sz w:val="21"/>
          <w:szCs w:val="21"/>
        </w:rPr>
        <w:t>自信，同时促进学生对传统文化的认同与传承，为学生的全面发展提供了更加丰富的文化滋养。例如，第20题以中国传统养蚕制丝为背景，考查遗传育种等学科知识。引导学生认同悠久的历史与独特的文化价值的同时，思考现代科技与传统技术的有机融合。第22题以传统针灸为基础，引入电针疗法镇痛的研究案例，展现了中华传统医学文化的传承与发展及中华传统医学在现代社会中的创新应用。</w:t>
      </w:r>
    </w:p>
    <w:p w14:paraId="26354440" w14:textId="77777777" w:rsidR="004B3BBF" w:rsidRPr="004B3BBF" w:rsidRDefault="004B3BBF" w:rsidP="007156D2">
      <w:pPr>
        <w:spacing w:after="0" w:line="360" w:lineRule="auto"/>
        <w:ind w:firstLineChars="200" w:firstLine="422"/>
        <w:rPr>
          <w:rFonts w:ascii="宋体" w:eastAsia="宋体" w:hAnsi="宋体" w:hint="eastAsia"/>
          <w:b/>
          <w:sz w:val="21"/>
          <w:szCs w:val="21"/>
        </w:rPr>
      </w:pPr>
      <w:r w:rsidRPr="004B3BBF">
        <w:rPr>
          <w:rFonts w:ascii="宋体" w:eastAsia="宋体" w:hAnsi="宋体"/>
          <w:b/>
          <w:sz w:val="21"/>
          <w:szCs w:val="21"/>
        </w:rPr>
        <w:t>（二）弘扬探索精神，培育创新思维</w:t>
      </w:r>
    </w:p>
    <w:p w14:paraId="6488028C" w14:textId="5162EB14"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积极探索、守</w:t>
      </w:r>
      <w:proofErr w:type="gramStart"/>
      <w:r w:rsidRPr="004B3BBF">
        <w:rPr>
          <w:rFonts w:ascii="宋体" w:eastAsia="宋体" w:hAnsi="宋体"/>
          <w:bCs/>
          <w:sz w:val="21"/>
          <w:szCs w:val="21"/>
        </w:rPr>
        <w:t>正创新</w:t>
      </w:r>
      <w:proofErr w:type="gramEnd"/>
      <w:r w:rsidRPr="004B3BBF">
        <w:rPr>
          <w:rFonts w:ascii="宋体" w:eastAsia="宋体" w:hAnsi="宋体"/>
          <w:bCs/>
          <w:sz w:val="21"/>
          <w:szCs w:val="21"/>
        </w:rPr>
        <w:t>是推动社会持续发展的核心动力，通过弘扬探索精神，进而培育学生的创新思维则是中学教育的重要任务之一。试题在设计中充分体现该理念，通过对学科知识的巧妙呈现与问题情境的设计，在多个维度上引导学生学会思考、勇于创新，并逐步形成科学探究的态度，掌握科学探究的方法。这种显性考查与隐性教育相结合的方式，不仅体现课程标准的要求，亦能引导学生树立科学探索的精神，为学生的终身学习与发展奠定坚实的基础。例如，第7题以海洋中海蟑螂和红藻间存在类似传粉昆虫与虫媒花的种间关系为背景，展现新颖的生态现象，激发学生的探索兴趣；第9题则基于小鼠体细胞核移植成功率较低的情境，引导学生思考并提出提高移植效率的研究方向，培养其科学探究意识。第24题以豌豆某些性状遗传规律的解析为背景，生动地呈现出科学研究层层递进、永无止境的特点，新颖的遗传机制有利于培养学生的创新思维。</w:t>
      </w:r>
    </w:p>
    <w:p w14:paraId="50D690A5" w14:textId="77777777" w:rsidR="004B3BBF" w:rsidRPr="004B3BBF" w:rsidRDefault="004B3BBF" w:rsidP="007156D2">
      <w:pPr>
        <w:spacing w:after="0" w:line="360" w:lineRule="auto"/>
        <w:ind w:firstLineChars="200" w:firstLine="422"/>
        <w:rPr>
          <w:rFonts w:ascii="宋体" w:eastAsia="宋体" w:hAnsi="宋体" w:hint="eastAsia"/>
          <w:b/>
          <w:sz w:val="21"/>
          <w:szCs w:val="21"/>
        </w:rPr>
      </w:pPr>
      <w:r w:rsidRPr="004B3BBF">
        <w:rPr>
          <w:rFonts w:ascii="宋体" w:eastAsia="宋体" w:hAnsi="宋体"/>
          <w:b/>
          <w:sz w:val="21"/>
          <w:szCs w:val="21"/>
        </w:rPr>
        <w:lastRenderedPageBreak/>
        <w:t>（三）关注现实生活情境，解决实际问题</w:t>
      </w:r>
    </w:p>
    <w:p w14:paraId="5277F756" w14:textId="567A6BD1"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紧密联系生产生活实际，关注国家经济社会发展与科学技术进步相关内容，从学科本质出发，考查学生应用生物学知识和方法解决实际问题的能力，发挥学以致用的导向作用，从而达到以考促学的目的。试题聚焦理论与实践相结合，彰显生物学知识在实际问题解决中的重要价值。例如，第4题设置“筛选降解金霉素能力强的菌株”的情境，重点考查学生对筛选目的菌株实验操作的理解，引导其运用科学探究的基本方法解决生产生活中的实际问题。第6题以对矿区开展生态修复为情境，引人生态工程技术，要求学生结合生态学和系统学的原理与方法，分析修复已受破坏的生态环境的解决方案。第18题以人</w:t>
      </w:r>
      <w:proofErr w:type="gramStart"/>
      <w:r w:rsidRPr="004B3BBF">
        <w:rPr>
          <w:rFonts w:ascii="宋体" w:eastAsia="宋体" w:hAnsi="宋体"/>
          <w:bCs/>
          <w:sz w:val="21"/>
          <w:szCs w:val="21"/>
        </w:rPr>
        <w:t>猴冲突</w:t>
      </w:r>
      <w:proofErr w:type="gramEnd"/>
      <w:r w:rsidRPr="004B3BBF">
        <w:rPr>
          <w:rFonts w:ascii="宋体" w:eastAsia="宋体" w:hAnsi="宋体"/>
          <w:bCs/>
          <w:sz w:val="21"/>
          <w:szCs w:val="21"/>
        </w:rPr>
        <w:t>为主题，通过研究影响猕猴种群数量的因素，引导学生思考如何减少此类冲突的发生。第21题则以转基因作物提高光合作用速率的情境，体现了提高粮食产量的实际需求。</w:t>
      </w:r>
    </w:p>
    <w:p w14:paraId="5F587F93" w14:textId="28D0E38B" w:rsidR="004B3BBF" w:rsidRPr="004B3BBF" w:rsidRDefault="004B3BBF" w:rsidP="007156D2">
      <w:pPr>
        <w:spacing w:after="0" w:line="360" w:lineRule="auto"/>
        <w:ind w:firstLineChars="200" w:firstLine="422"/>
        <w:rPr>
          <w:rFonts w:ascii="宋体" w:eastAsia="宋体" w:hAnsi="宋体" w:hint="eastAsia"/>
          <w:b/>
          <w:sz w:val="21"/>
          <w:szCs w:val="21"/>
        </w:rPr>
      </w:pPr>
      <w:r w:rsidRPr="004B3BBF">
        <w:rPr>
          <w:rFonts w:ascii="宋体" w:eastAsia="宋体" w:hAnsi="宋体"/>
          <w:b/>
          <w:sz w:val="21"/>
          <w:szCs w:val="21"/>
        </w:rPr>
        <w:t>（四）重视生命健康教育，</w:t>
      </w:r>
      <w:proofErr w:type="gramStart"/>
      <w:r w:rsidRPr="004B3BBF">
        <w:rPr>
          <w:rFonts w:ascii="宋体" w:eastAsia="宋体" w:hAnsi="宋体"/>
          <w:b/>
          <w:sz w:val="21"/>
          <w:szCs w:val="21"/>
        </w:rPr>
        <w:t>践行</w:t>
      </w:r>
      <w:proofErr w:type="gramEnd"/>
      <w:r w:rsidRPr="004B3BBF">
        <w:rPr>
          <w:rFonts w:ascii="宋体" w:eastAsia="宋体" w:hAnsi="宋体"/>
          <w:b/>
          <w:sz w:val="21"/>
          <w:szCs w:val="21"/>
        </w:rPr>
        <w:t>“健康中国”战略</w:t>
      </w:r>
    </w:p>
    <w:p w14:paraId="6123025E" w14:textId="56CDE1D9"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关注健康生活是每个人的责任，树立健康观念不仅是社会稳定与发展的基石，更是实施“健康中国”战略的关键。试题通过增强学生对健康的关注，引导其在未来注重个人健康管理，并在相关科学研究领域深入探索。例如，第3、8、17、22</w:t>
      </w:r>
      <w:proofErr w:type="gramStart"/>
      <w:r w:rsidRPr="004B3BBF">
        <w:rPr>
          <w:rFonts w:ascii="宋体" w:eastAsia="宋体" w:hAnsi="宋体"/>
          <w:bCs/>
          <w:sz w:val="21"/>
          <w:szCs w:val="21"/>
        </w:rPr>
        <w:t>题分别</w:t>
      </w:r>
      <w:proofErr w:type="gramEnd"/>
      <w:r w:rsidRPr="004B3BBF">
        <w:rPr>
          <w:rFonts w:ascii="宋体" w:eastAsia="宋体" w:hAnsi="宋体"/>
          <w:bCs/>
          <w:sz w:val="21"/>
          <w:szCs w:val="21"/>
        </w:rPr>
        <w:t>以激素对人体健康的影响、解决紫杉</w:t>
      </w:r>
      <w:proofErr w:type="gramStart"/>
      <w:r w:rsidRPr="004B3BBF">
        <w:rPr>
          <w:rFonts w:ascii="宋体" w:eastAsia="宋体" w:hAnsi="宋体"/>
          <w:bCs/>
          <w:sz w:val="21"/>
          <w:szCs w:val="21"/>
        </w:rPr>
        <w:t>醇</w:t>
      </w:r>
      <w:proofErr w:type="gramEnd"/>
      <w:r w:rsidRPr="004B3BBF">
        <w:rPr>
          <w:rFonts w:ascii="宋体" w:eastAsia="宋体" w:hAnsi="宋体"/>
          <w:bCs/>
          <w:sz w:val="21"/>
          <w:szCs w:val="21"/>
        </w:rPr>
        <w:t>药源短缺问题的方法、T细胞抗肿瘤作用机理以及缓解躯干四肢疼痛等情境为载体，引导学生关注健康问题。</w:t>
      </w:r>
    </w:p>
    <w:p w14:paraId="171EB36E" w14:textId="77777777" w:rsidR="004B3BBF" w:rsidRPr="004B3BBF" w:rsidRDefault="004B3BBF" w:rsidP="007156D2">
      <w:pPr>
        <w:spacing w:after="0" w:line="360" w:lineRule="auto"/>
        <w:ind w:firstLineChars="200" w:firstLine="422"/>
        <w:rPr>
          <w:rFonts w:ascii="宋体" w:eastAsia="宋体" w:hAnsi="宋体" w:hint="eastAsia"/>
          <w:b/>
          <w:sz w:val="21"/>
          <w:szCs w:val="21"/>
        </w:rPr>
      </w:pPr>
      <w:r w:rsidRPr="004B3BBF">
        <w:rPr>
          <w:rFonts w:ascii="宋体" w:eastAsia="宋体" w:hAnsi="宋体"/>
          <w:b/>
          <w:sz w:val="21"/>
          <w:szCs w:val="21"/>
        </w:rPr>
        <w:t>（五）</w:t>
      </w:r>
      <w:proofErr w:type="gramStart"/>
      <w:r w:rsidRPr="004B3BBF">
        <w:rPr>
          <w:rFonts w:ascii="宋体" w:eastAsia="宋体" w:hAnsi="宋体"/>
          <w:b/>
          <w:sz w:val="21"/>
          <w:szCs w:val="21"/>
        </w:rPr>
        <w:t>践行</w:t>
      </w:r>
      <w:proofErr w:type="gramEnd"/>
      <w:r w:rsidRPr="004B3BBF">
        <w:rPr>
          <w:rFonts w:ascii="宋体" w:eastAsia="宋体" w:hAnsi="宋体"/>
          <w:b/>
          <w:sz w:val="21"/>
          <w:szCs w:val="21"/>
        </w:rPr>
        <w:t>生态文明理念，倡导人与自然和谐共生</w:t>
      </w:r>
    </w:p>
    <w:p w14:paraId="0FD6504A" w14:textId="6FB8ACCC"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充分发挥学科特色，科学设置考查内容，在生态学领域的测试中有机融入习近平生态文明思想，突出人与自然生命共同体理念，强调尊重自然规律，倡导绿色发展方式和生活方式，引导学生树立生态文明意识。试题重点考查学生运用生态学知识分析问题、解决问题的能力，同时引导学生建立正确的生态文明价值观。例如，第4题，为解决金霉素过量使用所导致的环境污染问题而开展微生物筛选研究。第6题，采用生态工程技术对矿区开展生态修复，实现人类需求和生态承载力的动态平衡。第18题，通过对猕猴种群增长曲线等的研究，找出解决人</w:t>
      </w:r>
      <w:proofErr w:type="gramStart"/>
      <w:r w:rsidRPr="004B3BBF">
        <w:rPr>
          <w:rFonts w:ascii="宋体" w:eastAsia="宋体" w:hAnsi="宋体"/>
          <w:bCs/>
          <w:sz w:val="21"/>
          <w:szCs w:val="21"/>
        </w:rPr>
        <w:t>猴冲突</w:t>
      </w:r>
      <w:proofErr w:type="gramEnd"/>
      <w:r w:rsidRPr="004B3BBF">
        <w:rPr>
          <w:rFonts w:ascii="宋体" w:eastAsia="宋体" w:hAnsi="宋体"/>
          <w:bCs/>
          <w:sz w:val="21"/>
          <w:szCs w:val="21"/>
        </w:rPr>
        <w:t>的办法，尽可能做到人与动物和谐相处。第23题，为解决兽药残留对粪甲虫的影响而开展研究，从系统论的角度深入考查学生对生物与环境相互关系的理解。</w:t>
      </w:r>
    </w:p>
    <w:p w14:paraId="2BD2EBBE" w14:textId="77777777" w:rsidR="004B3BBF" w:rsidRPr="004B3BBF" w:rsidRDefault="004B3BBF" w:rsidP="007156D2">
      <w:pPr>
        <w:spacing w:after="0" w:line="360" w:lineRule="auto"/>
        <w:ind w:firstLineChars="200" w:firstLine="422"/>
        <w:rPr>
          <w:rFonts w:ascii="宋体" w:eastAsia="宋体" w:hAnsi="宋体" w:hint="eastAsia"/>
          <w:b/>
          <w:sz w:val="21"/>
          <w:szCs w:val="21"/>
        </w:rPr>
      </w:pPr>
      <w:r w:rsidRPr="004B3BBF">
        <w:rPr>
          <w:rFonts w:ascii="宋体" w:eastAsia="宋体" w:hAnsi="宋体"/>
          <w:b/>
          <w:sz w:val="21"/>
          <w:szCs w:val="21"/>
        </w:rPr>
        <w:t>二、基于学科核心素养，聚焦关键能力，服务人才选拔</w:t>
      </w:r>
    </w:p>
    <w:p w14:paraId="55AAAF17" w14:textId="77777777" w:rsidR="004B3BBF" w:rsidRPr="004B3BBF" w:rsidRDefault="004B3BBF" w:rsidP="007156D2">
      <w:pPr>
        <w:spacing w:after="0" w:line="360" w:lineRule="auto"/>
        <w:ind w:firstLineChars="200" w:firstLine="422"/>
        <w:rPr>
          <w:rFonts w:ascii="宋体" w:eastAsia="宋体" w:hAnsi="宋体" w:hint="eastAsia"/>
          <w:b/>
          <w:sz w:val="21"/>
          <w:szCs w:val="21"/>
        </w:rPr>
      </w:pPr>
      <w:r w:rsidRPr="004B3BBF">
        <w:rPr>
          <w:rFonts w:ascii="宋体" w:eastAsia="宋体" w:hAnsi="宋体"/>
          <w:b/>
          <w:sz w:val="21"/>
          <w:szCs w:val="21"/>
        </w:rPr>
        <w:t>（一）突出教材主干内容，加强理解能力考查</w:t>
      </w:r>
    </w:p>
    <w:p w14:paraId="100BE1BF" w14:textId="24AE084B"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的设计理念基于《普通高中生物学课程标准(2017年版2020年修订)》，旨在引导一线教师在关注教材基础知识、基本技能、基本方法的基础上，注重对学生的思维能力、探究能力和学习能力的培养和生物学学科核心素养的培育。</w:t>
      </w:r>
    </w:p>
    <w:p w14:paraId="32E00E71"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这种设计理念体现在以下几个方面：</w:t>
      </w:r>
    </w:p>
    <w:p w14:paraId="5896C56A" w14:textId="4120E1B7" w:rsidR="004B3BBF" w:rsidRPr="004B3BBF" w:rsidRDefault="004B3BBF" w:rsidP="007156D2">
      <w:pPr>
        <w:numPr>
          <w:ilvl w:val="0"/>
          <w:numId w:val="1"/>
        </w:numPr>
        <w:spacing w:after="0" w:line="360" w:lineRule="auto"/>
        <w:ind w:left="0" w:firstLineChars="200" w:firstLine="420"/>
        <w:rPr>
          <w:rFonts w:ascii="宋体" w:eastAsia="宋体" w:hAnsi="宋体" w:hint="eastAsia"/>
          <w:bCs/>
          <w:sz w:val="21"/>
          <w:szCs w:val="21"/>
        </w:rPr>
      </w:pPr>
      <w:r w:rsidRPr="004B3BBF">
        <w:rPr>
          <w:rFonts w:ascii="宋体" w:eastAsia="宋体" w:hAnsi="宋体"/>
          <w:bCs/>
          <w:sz w:val="21"/>
          <w:szCs w:val="21"/>
        </w:rPr>
        <w:t>素养的培育必须以基础知识和基本技能、基本方法的掌握为基础，基于难度控制等原因，采用一定比例试题考查学生对生物学基本概念、原理和规律的理解与掌握，要求学生在理解核心知识的基础上，</w:t>
      </w:r>
      <w:r w:rsidRPr="004B3BBF">
        <w:rPr>
          <w:rFonts w:ascii="宋体" w:eastAsia="宋体" w:hAnsi="宋体"/>
          <w:bCs/>
          <w:sz w:val="21"/>
          <w:szCs w:val="21"/>
        </w:rPr>
        <w:lastRenderedPageBreak/>
        <w:t>能够综合运用所学内容分析问题。例如，第2题选项设置分别从进化的基本单位、微观进化的原理、物种形成的原理、生物多样性形成的原因，考查对现代生物进化理论体系的结构化理解。</w:t>
      </w:r>
    </w:p>
    <w:p w14:paraId="2B204E79" w14:textId="47701FE4" w:rsidR="004B3BBF" w:rsidRPr="004B3BBF" w:rsidRDefault="004B3BBF" w:rsidP="007156D2">
      <w:pPr>
        <w:numPr>
          <w:ilvl w:val="0"/>
          <w:numId w:val="1"/>
        </w:numPr>
        <w:spacing w:after="0" w:line="360" w:lineRule="auto"/>
        <w:ind w:left="0" w:firstLineChars="200" w:firstLine="420"/>
        <w:rPr>
          <w:rFonts w:ascii="宋体" w:eastAsia="宋体" w:hAnsi="宋体" w:hint="eastAsia"/>
          <w:bCs/>
          <w:sz w:val="21"/>
          <w:szCs w:val="21"/>
        </w:rPr>
      </w:pPr>
      <w:r w:rsidRPr="004B3BBF">
        <w:rPr>
          <w:rFonts w:ascii="宋体" w:eastAsia="宋体" w:hAnsi="宋体"/>
          <w:bCs/>
          <w:sz w:val="21"/>
          <w:szCs w:val="21"/>
        </w:rPr>
        <w:t>试题设计注重考查学生的思维深度和广度，而非简单的知识复现。例如，第7题，通过对红藻与海蟑螂关系的分析，引导学生思考如何从多角度运用种间关系、进化理论及遗传变异等主干知识。第10题通过叶绿体内膜的载体蛋白NTT的功能情境，不仅要求学生理解光合作用与细胞呼吸的基本过程，还要将其与物质运输机制联系起来，构建完整的知识体系进行分析。</w:t>
      </w:r>
    </w:p>
    <w:p w14:paraId="116F3F11" w14:textId="77777777" w:rsidR="004B3BBF" w:rsidRPr="004B3BBF" w:rsidRDefault="004B3BBF" w:rsidP="007156D2">
      <w:pPr>
        <w:spacing w:after="0" w:line="360" w:lineRule="auto"/>
        <w:ind w:firstLineChars="200" w:firstLine="422"/>
        <w:rPr>
          <w:rFonts w:ascii="宋体" w:eastAsia="宋体" w:hAnsi="宋体" w:hint="eastAsia"/>
          <w:b/>
          <w:sz w:val="21"/>
          <w:szCs w:val="21"/>
        </w:rPr>
      </w:pPr>
      <w:r w:rsidRPr="004B3BBF">
        <w:rPr>
          <w:rFonts w:ascii="宋体" w:eastAsia="宋体" w:hAnsi="宋体"/>
          <w:b/>
          <w:sz w:val="21"/>
          <w:szCs w:val="21"/>
        </w:rPr>
        <w:t>（二）融入建模任务设计，完善科学思维考查</w:t>
      </w:r>
    </w:p>
    <w:p w14:paraId="73D3311C" w14:textId="401B56A0"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注重对生物学科学思维的考查。试题设计多以现实背景和问题为导向设置情境，引导学生运用推理能力分析和解决问题。以模型建构的科学思维为例，第5、10、13、16、19、22、24题以模型图的形式呈现信息，重点考查学生利用模型理解和分析信息的能力。第12、17、18、21、22、25题采用了数学模型的形式，将真实科学研究数据融入试题情境，设计基于数据处理和分析的任务，着重考查学生的对比分析能力、归纳概括能力、推理能力和批判性思维与创造性思维等科学思维能力。在此基础上，试题特别加入了对建模思维的考查任务，构建起完整的科学思维能力评估体系。第23题以解决生态问题的真实情境为背景，要求学生绘制碳循环的概念模型，既强化考查学生建模思维能力，也体现出试题在培养和选拔科学人才方面的努力。</w:t>
      </w:r>
    </w:p>
    <w:p w14:paraId="080FF962" w14:textId="77777777" w:rsidR="004B3BBF" w:rsidRPr="004B3BBF" w:rsidRDefault="004B3BBF" w:rsidP="007156D2">
      <w:pPr>
        <w:spacing w:after="0" w:line="360" w:lineRule="auto"/>
        <w:ind w:firstLineChars="200" w:firstLine="422"/>
        <w:rPr>
          <w:rFonts w:ascii="宋体" w:eastAsia="宋体" w:hAnsi="宋体" w:hint="eastAsia"/>
          <w:b/>
          <w:sz w:val="21"/>
          <w:szCs w:val="21"/>
        </w:rPr>
      </w:pPr>
      <w:r w:rsidRPr="004B3BBF">
        <w:rPr>
          <w:rFonts w:ascii="宋体" w:eastAsia="宋体" w:hAnsi="宋体"/>
          <w:b/>
          <w:sz w:val="21"/>
          <w:szCs w:val="21"/>
        </w:rPr>
        <w:t>（三）创新开放实验设计，提升探究能力评估效度</w:t>
      </w:r>
    </w:p>
    <w:p w14:paraId="67DEE1F7" w14:textId="3FC19FCE"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科学探究能力作为生物学学科核心素养的重要组成部分，是试题考查的重点内容。试题精择情境，细研设问，全面评估学生在实验原理理解、实验设计思路、实验操作规范性、实验结果分析以及实验结论得出等方面的基础知识和关键能力。具体而言，第4、8、11题聚焦于教材经典实验及真实科研探索情境，重点考查学生对实验操作步骤、基本原理及其实际应用的掌握情况。第12、17、18、23题则以真实的科研探索情境为背景，深入考查学生分析实验结果和科学推理的能力。第22题围绕电针疗法治疗躯干四肢疼痛这一真实科研问题展开，考查学生对实验结果的解读能力与得出结论的推导能力，并通过考查在实验中设置入组作为对照的意图，深化学生对对照</w:t>
      </w:r>
      <w:proofErr w:type="gramStart"/>
      <w:r w:rsidRPr="004B3BBF">
        <w:rPr>
          <w:rFonts w:ascii="宋体" w:eastAsia="宋体" w:hAnsi="宋体"/>
          <w:bCs/>
          <w:sz w:val="21"/>
          <w:szCs w:val="21"/>
        </w:rPr>
        <w:t>组设置</w:t>
      </w:r>
      <w:proofErr w:type="gramEnd"/>
      <w:r w:rsidRPr="004B3BBF">
        <w:rPr>
          <w:rFonts w:ascii="宋体" w:eastAsia="宋体" w:hAnsi="宋体"/>
          <w:bCs/>
          <w:sz w:val="21"/>
          <w:szCs w:val="21"/>
        </w:rPr>
        <w:t>的具体意义的理解。</w:t>
      </w:r>
    </w:p>
    <w:p w14:paraId="6C8FB7DD" w14:textId="17FB41F5"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此外，试题在命题中融入了创新性的开放实验设计题型，有力提升科学探究能力的评估效度，第21题以对植物光合作用的探索为情境，要求学生自主设计实验方案来验证研究发现，这一开放性试题形式能更精准地甄别出具有独立思考能力和创新潜力的学生。</w:t>
      </w:r>
    </w:p>
    <w:p w14:paraId="608D9225" w14:textId="77777777" w:rsidR="004B3BBF" w:rsidRPr="004B3BBF" w:rsidRDefault="004B3BBF" w:rsidP="007156D2">
      <w:pPr>
        <w:spacing w:after="0" w:line="360" w:lineRule="auto"/>
        <w:ind w:firstLineChars="200" w:firstLine="422"/>
        <w:rPr>
          <w:rFonts w:ascii="宋体" w:eastAsia="宋体" w:hAnsi="宋体" w:hint="eastAsia"/>
          <w:b/>
          <w:sz w:val="21"/>
          <w:szCs w:val="21"/>
        </w:rPr>
      </w:pPr>
      <w:r w:rsidRPr="004B3BBF">
        <w:rPr>
          <w:rFonts w:ascii="宋体" w:eastAsia="宋体" w:hAnsi="宋体"/>
          <w:b/>
          <w:sz w:val="21"/>
          <w:szCs w:val="21"/>
        </w:rPr>
        <w:t>（四）完善情境叙事逻辑，强化解决问题能力考查</w:t>
      </w:r>
    </w:p>
    <w:p w14:paraId="322C6ED5" w14:textId="7B264206"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生物学试题在情境设置与问题设计上注重构建完整的叙事逻辑，着重考查学生运用学科知识解决实际问题的能力。例如，第22题以痛觉产生的机制为起点，通过示意图解析疼痛信号传导的基本原理，并借助实验数据（包括表格、柱状图等）展示研究结果。在此基础上，引导学生分析对照组设计的科学价值以</w:t>
      </w:r>
      <w:r w:rsidRPr="004B3BBF">
        <w:rPr>
          <w:rFonts w:ascii="宋体" w:eastAsia="宋体" w:hAnsi="宋体"/>
          <w:bCs/>
          <w:sz w:val="21"/>
          <w:szCs w:val="21"/>
        </w:rPr>
        <w:lastRenderedPageBreak/>
        <w:t>及电针疗法的镇痛作用机理，进一步延伸至药物镇痛的分子机制探讨，最终结合具体病例选择合理的治疗方案。这样层层递进的设计形成了完整的问题解决链条，让学生经历了从理论知识到实际应用的转化过程。第23题以兽药ML残留对草原粪甲虫丰富度的影响为情境，注重培养学生的综合思维能力。试题通过探讨物种多样性价值、物质循环模型构建以及群落结构特征等关键问题，引导学生思考如何采取具体措施降低兽药残留，还原科学研究的实际过程。这种设计回归知识的本源性，旨在培养学生运用学科核心概念解决实际问题的能力。</w:t>
      </w:r>
    </w:p>
    <w:p w14:paraId="6DA4AF9A" w14:textId="77777777" w:rsidR="004B3BBF" w:rsidRPr="004B3BBF" w:rsidRDefault="004B3BBF" w:rsidP="007156D2">
      <w:pPr>
        <w:spacing w:after="0" w:line="360" w:lineRule="auto"/>
        <w:ind w:firstLineChars="200" w:firstLine="422"/>
        <w:rPr>
          <w:rFonts w:ascii="宋体" w:eastAsia="宋体" w:hAnsi="宋体" w:hint="eastAsia"/>
          <w:b/>
          <w:sz w:val="21"/>
          <w:szCs w:val="21"/>
        </w:rPr>
      </w:pPr>
      <w:r w:rsidRPr="004B3BBF">
        <w:rPr>
          <w:rFonts w:ascii="宋体" w:eastAsia="宋体" w:hAnsi="宋体"/>
          <w:b/>
          <w:sz w:val="21"/>
          <w:szCs w:val="21"/>
        </w:rPr>
        <w:t>（五）强化创新思维考查，助力拔尖创新人才培养</w:t>
      </w:r>
    </w:p>
    <w:p w14:paraId="61F1990F" w14:textId="20C79411"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一定比例的试题旨在通过构建完善的研究过程，筛选新颖的研究内容，呈现复杂的信息，设计较难的思维过程等试题设计思路，致力于拓展学生的思维方式和研究视野，强化创新思维考查，助力拔尖创新人才培养。例如，第21题以光合作用机制为核心，结合同位素标记技术，设置了一个基于真实研究背景的开放性实验设计问题。该题要求学生综合考虑实验材料选择、变量控制以及检测等关键环节，写出实验设计思路。这种新颖的研究课题与开放式的设问方式相得益彰，有利于选拔具备较强思维能力和表达能力的优秀学生。第24题以科学家深入解析豌豆7对相对性状的遗传基础为背景，彰显科学研究永无止境的本质规律。尤其是试题通过分析绿色子叶多种基因形成机制以及基因重组引起性状变化的现象，将传统遗传学知识拓展到分子水平，帮助学生深化对经典遗传学中基因本质的理解，从而培养其创新思维。第25题第（3）问以独特的设问方式，通过对诱变引物复杂信息的分析，考查学生运用分子遗传学知识梳理复杂信息、解决复杂问题的能力。这种新颖的试题设计方式有助于发现和选拔具有创新潜质的拔尖人才。</w:t>
      </w:r>
    </w:p>
    <w:p w14:paraId="0C89C6DE" w14:textId="5933C2FC" w:rsid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此外，创新能力的培养离不开自主学习能力的养成，试题中适当比例的试题也通过使用新颖的材料信息和创新性的设问方式，让学生现场学习理解答题，着重考查学生的学习能力，例如，第13题、第17题、第22题、第23题、第25题的</w:t>
      </w:r>
      <w:proofErr w:type="gramStart"/>
      <w:r w:rsidRPr="004B3BBF">
        <w:rPr>
          <w:rFonts w:ascii="宋体" w:eastAsia="宋体" w:hAnsi="宋体"/>
          <w:bCs/>
          <w:sz w:val="21"/>
          <w:szCs w:val="21"/>
        </w:rPr>
        <w:t>部分小问等</w:t>
      </w:r>
      <w:proofErr w:type="gramEnd"/>
      <w:r w:rsidRPr="004B3BBF">
        <w:rPr>
          <w:rFonts w:ascii="宋体" w:eastAsia="宋体" w:hAnsi="宋体"/>
          <w:bCs/>
          <w:sz w:val="21"/>
          <w:szCs w:val="21"/>
        </w:rPr>
        <w:t>均有新信息，学生只有充分学习获取新信息才能准确作答。</w:t>
      </w:r>
    </w:p>
    <w:p w14:paraId="2E1DAA6D" w14:textId="77777777" w:rsidR="00D2662C" w:rsidRPr="004B3BBF" w:rsidRDefault="00D2662C" w:rsidP="007156D2">
      <w:pPr>
        <w:spacing w:after="0" w:line="360" w:lineRule="auto"/>
        <w:ind w:firstLineChars="200" w:firstLine="420"/>
        <w:rPr>
          <w:rFonts w:ascii="宋体" w:eastAsia="宋体" w:hAnsi="宋体" w:hint="eastAsia"/>
          <w:bCs/>
          <w:sz w:val="21"/>
          <w:szCs w:val="21"/>
        </w:rPr>
      </w:pPr>
    </w:p>
    <w:p w14:paraId="1C9EF423" w14:textId="77777777" w:rsidR="004B3BBF" w:rsidRPr="003655EE" w:rsidRDefault="004B3BBF" w:rsidP="007156D2">
      <w:pPr>
        <w:spacing w:after="0" w:line="360" w:lineRule="auto"/>
        <w:ind w:firstLineChars="200" w:firstLine="560"/>
        <w:jc w:val="center"/>
        <w:rPr>
          <w:rFonts w:ascii="微软雅黑" w:eastAsia="微软雅黑" w:hAnsi="微软雅黑" w:hint="eastAsia"/>
          <w:b/>
          <w:color w:val="C00000"/>
          <w:sz w:val="28"/>
          <w:szCs w:val="28"/>
        </w:rPr>
      </w:pPr>
      <w:r w:rsidRPr="003655EE">
        <w:rPr>
          <w:rFonts w:ascii="微软雅黑" w:eastAsia="微软雅黑" w:hAnsi="微软雅黑"/>
          <w:b/>
          <w:color w:val="C00000"/>
          <w:sz w:val="28"/>
          <w:szCs w:val="28"/>
        </w:rPr>
        <w:t>试题分析</w:t>
      </w:r>
    </w:p>
    <w:p w14:paraId="1908B31E" w14:textId="42CAF05F" w:rsidR="004B3BBF" w:rsidRPr="004B3BBF" w:rsidRDefault="004B3BBF" w:rsidP="007156D2">
      <w:pPr>
        <w:spacing w:after="0" w:line="360" w:lineRule="auto"/>
        <w:ind w:firstLineChars="200" w:firstLine="422"/>
        <w:rPr>
          <w:rFonts w:ascii="宋体" w:eastAsia="宋体" w:hAnsi="宋体" w:hint="eastAsia"/>
          <w:b/>
          <w:sz w:val="21"/>
          <w:szCs w:val="21"/>
        </w:rPr>
      </w:pPr>
      <w:r w:rsidRPr="004B3BBF">
        <w:rPr>
          <w:rFonts w:ascii="宋体" w:eastAsia="宋体" w:hAnsi="宋体"/>
          <w:b/>
          <w:sz w:val="21"/>
          <w:szCs w:val="21"/>
        </w:rPr>
        <w:t>一、选择题：本题共15小题，每小题2分，共30分。在每小题给出的四个选项中，只有一项是符合题目要求的。</w:t>
      </w:r>
    </w:p>
    <w:p w14:paraId="7DCC358D" w14:textId="4F540101" w:rsidR="004B3BBF" w:rsidRPr="004B3BBF" w:rsidRDefault="004B3BBF" w:rsidP="007156D2">
      <w:pPr>
        <w:numPr>
          <w:ilvl w:val="0"/>
          <w:numId w:val="2"/>
        </w:numPr>
        <w:spacing w:after="0" w:line="360" w:lineRule="auto"/>
        <w:ind w:left="0" w:firstLineChars="200" w:firstLine="420"/>
        <w:rPr>
          <w:rFonts w:ascii="宋体" w:eastAsia="宋体" w:hAnsi="宋体" w:hint="eastAsia"/>
          <w:bCs/>
          <w:sz w:val="21"/>
          <w:szCs w:val="21"/>
        </w:rPr>
      </w:pPr>
      <w:r w:rsidRPr="004B3BBF">
        <w:rPr>
          <w:rFonts w:ascii="宋体" w:eastAsia="宋体" w:hAnsi="宋体"/>
          <w:bCs/>
          <w:sz w:val="21"/>
          <w:szCs w:val="21"/>
        </w:rPr>
        <w:t>下列关于耐高温的DNA聚合酶的叙述正确的是</w:t>
      </w:r>
    </w:p>
    <w:p w14:paraId="1E2F5025" w14:textId="64B77062"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A.基本单位是脱氧核苷酸</w:t>
      </w:r>
    </w:p>
    <w:p w14:paraId="182260E7" w14:textId="6C5F4474"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B.在细胞内或细胞外均可发挥作用</w:t>
      </w:r>
    </w:p>
    <w:p w14:paraId="79EC4000" w14:textId="61E1907C"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C.当模板DNA和脱氧核苷酸存在时即可催化反应</w:t>
      </w:r>
    </w:p>
    <w:p w14:paraId="77604824" w14:textId="7185DA11"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lastRenderedPageBreak/>
        <w:t>D.为维持较高活性，适宜在70℃~75℃下保存</w:t>
      </w:r>
    </w:p>
    <w:p w14:paraId="43BC8EEE"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【命题意图】</w:t>
      </w:r>
    </w:p>
    <w:p w14:paraId="33C4120F" w14:textId="370BA25B"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知识考查：蛋白质的基本单位、酶的本质和特性、DNA聚合酶的功能。</w:t>
      </w:r>
    </w:p>
    <w:p w14:paraId="03F59BE0"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能力考查：理解能力。</w:t>
      </w:r>
    </w:p>
    <w:p w14:paraId="00698C5D"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素养考查：生命观念、科学思维。</w:t>
      </w:r>
    </w:p>
    <w:p w14:paraId="6C3A70CC"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考查要求：基础性。</w:t>
      </w:r>
    </w:p>
    <w:p w14:paraId="190637FA"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【试题答案】B</w:t>
      </w:r>
    </w:p>
    <w:p w14:paraId="1E9E290B"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【试题解析】</w:t>
      </w:r>
    </w:p>
    <w:p w14:paraId="34995FD1" w14:textId="1F1D8861"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DNA聚合酶的化学本质是蛋白质，其基本组成单位是氨基酸，A项叙述错误。酶是活细胞合成的，DNA聚合酶能催化DNA复制，因此该酶能在细胞内催化DNA复制；同时该酶能在PCR（聚合酶链反应）过程中催化DNA链延伸，因此也能够在细胞</w:t>
      </w:r>
      <w:proofErr w:type="gramStart"/>
      <w:r w:rsidRPr="004B3BBF">
        <w:rPr>
          <w:rFonts w:ascii="宋体" w:eastAsia="宋体" w:hAnsi="宋体"/>
          <w:bCs/>
          <w:sz w:val="21"/>
          <w:szCs w:val="21"/>
        </w:rPr>
        <w:t>外发挥</w:t>
      </w:r>
      <w:proofErr w:type="gramEnd"/>
      <w:r w:rsidRPr="004B3BBF">
        <w:rPr>
          <w:rFonts w:ascii="宋体" w:eastAsia="宋体" w:hAnsi="宋体"/>
          <w:bCs/>
          <w:sz w:val="21"/>
          <w:szCs w:val="21"/>
        </w:rPr>
        <w:t>作用，B项叙述正确。耐高温的DNA聚合酶催化反应需要模板、原料、能量和引物等条件，C选项所给条件不全，C项叙述错误。酶多数为蛋白质，在低温下保存才能较长时间维持活性，D项叙述错误。</w:t>
      </w:r>
    </w:p>
    <w:p w14:paraId="7AFDA013" w14:textId="77777777" w:rsidR="004B3BBF" w:rsidRPr="004B3BBF" w:rsidRDefault="004B3BBF" w:rsidP="007156D2">
      <w:pPr>
        <w:numPr>
          <w:ilvl w:val="0"/>
          <w:numId w:val="2"/>
        </w:numPr>
        <w:spacing w:after="0" w:line="360" w:lineRule="auto"/>
        <w:ind w:left="0" w:firstLineChars="200" w:firstLine="420"/>
        <w:rPr>
          <w:rFonts w:ascii="宋体" w:eastAsia="宋体" w:hAnsi="宋体" w:hint="eastAsia"/>
          <w:bCs/>
          <w:sz w:val="21"/>
          <w:szCs w:val="21"/>
        </w:rPr>
      </w:pPr>
      <w:r w:rsidRPr="004B3BBF">
        <w:rPr>
          <w:rFonts w:ascii="宋体" w:eastAsia="宋体" w:hAnsi="宋体"/>
          <w:bCs/>
          <w:sz w:val="21"/>
          <w:szCs w:val="21"/>
        </w:rPr>
        <w:t>下列关于现代生物进化理论的叙述错误的是</w:t>
      </w:r>
    </w:p>
    <w:p w14:paraId="6EF30038" w14:textId="4B05A756"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A.进化的基本单位是种群</w:t>
      </w:r>
    </w:p>
    <w:p w14:paraId="7B5C6657" w14:textId="32F16DA1"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B.可遗传变异使种群基因频率定向改变，导致生物进化</w:t>
      </w:r>
    </w:p>
    <w:p w14:paraId="22CF1D81" w14:textId="730775BA"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C.某些物种经过地理隔离后出现生殖隔离会产生新物种</w:t>
      </w:r>
    </w:p>
    <w:p w14:paraId="7EABA81D" w14:textId="003C624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D.不同物种间、生物与无机环境之间在相互影响中不断进化和发展</w:t>
      </w:r>
    </w:p>
    <w:p w14:paraId="1A5D60F7"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【命题意图】</w:t>
      </w:r>
    </w:p>
    <w:p w14:paraId="0B5DA419"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知识考查：现代生物进化理论。</w:t>
      </w:r>
    </w:p>
    <w:p w14:paraId="226D07AF"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能力考查：理解能力。</w:t>
      </w:r>
    </w:p>
    <w:p w14:paraId="4BCC8BAE"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素养考查：生命观念、科学思维。</w:t>
      </w:r>
    </w:p>
    <w:p w14:paraId="01177A84"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考查要求：基础性。</w:t>
      </w:r>
    </w:p>
    <w:p w14:paraId="7CC3C76E"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【试题答案】B</w:t>
      </w:r>
    </w:p>
    <w:p w14:paraId="7DC6D0FA"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【试题解析】</w:t>
      </w:r>
    </w:p>
    <w:p w14:paraId="4F4C0287" w14:textId="32540519"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进化的基本单位是种群，A项叙述正确。突变和重组都是随机的、</w:t>
      </w:r>
      <w:proofErr w:type="gramStart"/>
      <w:r w:rsidRPr="004B3BBF">
        <w:rPr>
          <w:rFonts w:ascii="宋体" w:eastAsia="宋体" w:hAnsi="宋体"/>
          <w:bCs/>
          <w:sz w:val="21"/>
          <w:szCs w:val="21"/>
        </w:rPr>
        <w:t>不</w:t>
      </w:r>
      <w:proofErr w:type="gramEnd"/>
      <w:r w:rsidRPr="004B3BBF">
        <w:rPr>
          <w:rFonts w:ascii="宋体" w:eastAsia="宋体" w:hAnsi="宋体"/>
          <w:bCs/>
          <w:sz w:val="21"/>
          <w:szCs w:val="21"/>
        </w:rPr>
        <w:t>定向的，不能决定进化的方向，自然选择才会定向改变基因频率从而决定进化的方向，B项叙述错误。某些物种经过地理隔离后形成不同种群，这些种群经历较长的时间后可能出现生殖隔离，进而产生新物种，C项叙述正确。不同物种间、生物与无机环境之间在相互影响中不断进化和发展，这就是协同进化，D项叙述正确。</w:t>
      </w:r>
    </w:p>
    <w:p w14:paraId="3209CAB0" w14:textId="77777777" w:rsidR="004B3BBF" w:rsidRPr="004B3BBF" w:rsidRDefault="004B3BBF" w:rsidP="007156D2">
      <w:pPr>
        <w:numPr>
          <w:ilvl w:val="0"/>
          <w:numId w:val="2"/>
        </w:numPr>
        <w:spacing w:after="0" w:line="360" w:lineRule="auto"/>
        <w:ind w:left="0" w:firstLineChars="200" w:firstLine="420"/>
        <w:rPr>
          <w:rFonts w:ascii="宋体" w:eastAsia="宋体" w:hAnsi="宋体" w:hint="eastAsia"/>
          <w:bCs/>
          <w:sz w:val="21"/>
          <w:szCs w:val="21"/>
        </w:rPr>
      </w:pPr>
      <w:r w:rsidRPr="004B3BBF">
        <w:rPr>
          <w:rFonts w:ascii="宋体" w:eastAsia="宋体" w:hAnsi="宋体"/>
          <w:bCs/>
          <w:sz w:val="21"/>
          <w:szCs w:val="21"/>
        </w:rPr>
        <w:t>下列关于人体内环境稳态的叙述错误的是</w:t>
      </w:r>
    </w:p>
    <w:p w14:paraId="3CB18D04" w14:textId="5C5470D0"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lastRenderedPageBreak/>
        <w:t>A.胰岛素受体被破坏，可引起血糖升高</w:t>
      </w:r>
    </w:p>
    <w:p w14:paraId="027BAC72" w14:textId="2E78C882"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B.抗利尿激素分泌不足时，可引起尿量减少</w:t>
      </w:r>
    </w:p>
    <w:p w14:paraId="5D934AA8" w14:textId="6AB1011C"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C.醛固酮分泌过多，可引起血钠含量上升</w:t>
      </w:r>
    </w:p>
    <w:p w14:paraId="76A4068B" w14:textId="2D2A2252"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D.血液中Ca²</w:t>
      </w:r>
      <w:r w:rsidRPr="004B3BBF">
        <w:rPr>
          <w:rFonts w:ascii="Cambria Math" w:eastAsia="宋体" w:hAnsi="Cambria Math" w:cs="Cambria Math"/>
          <w:bCs/>
          <w:sz w:val="21"/>
          <w:szCs w:val="21"/>
        </w:rPr>
        <w:t>⁺</w:t>
      </w:r>
      <w:r w:rsidRPr="004B3BBF">
        <w:rPr>
          <w:rFonts w:ascii="宋体" w:eastAsia="宋体" w:hAnsi="宋体"/>
          <w:bCs/>
          <w:sz w:val="21"/>
          <w:szCs w:val="21"/>
        </w:rPr>
        <w:t>浓度过低，可引起肌肉抽搐</w:t>
      </w:r>
    </w:p>
    <w:p w14:paraId="0D9BE87A"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【命题意图】</w:t>
      </w:r>
    </w:p>
    <w:p w14:paraId="31324C0A"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知识考查：人体内环境稳态。</w:t>
      </w:r>
    </w:p>
    <w:p w14:paraId="719BEC8D"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能力考查：理解能力。</w:t>
      </w:r>
    </w:p>
    <w:p w14:paraId="05CEE406"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素养考查：生命观念、科学思维。</w:t>
      </w:r>
    </w:p>
    <w:p w14:paraId="6D0E64F6"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考查要求：基础性。</w:t>
      </w:r>
    </w:p>
    <w:p w14:paraId="5C4426B4"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【试题答案】B</w:t>
      </w:r>
    </w:p>
    <w:p w14:paraId="3D8DB29D"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【试题解析】</w:t>
      </w:r>
    </w:p>
    <w:p w14:paraId="000A081B" w14:textId="4F5BA8A6"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胰岛素受体位于细胞膜上，其被破坏会抑制细胞摄取葡萄糖，可引起机体血糖水平升高，A项叙述正确。当机体抗利尿激素分泌不足时，肾小管和集合管对水分重吸收减少，尿量应增加而非减少，B项叙述错误。醛固酮分泌过多会促进钠的重吸收，可导致血钠含量上升，C项叙述正确。血液中Ca²</w:t>
      </w:r>
      <w:r w:rsidRPr="004B3BBF">
        <w:rPr>
          <w:rFonts w:ascii="Cambria Math" w:eastAsia="宋体" w:hAnsi="Cambria Math" w:cs="Cambria Math"/>
          <w:bCs/>
          <w:sz w:val="21"/>
          <w:szCs w:val="21"/>
        </w:rPr>
        <w:t>⁺</w:t>
      </w:r>
      <w:r w:rsidRPr="004B3BBF">
        <w:rPr>
          <w:rFonts w:ascii="宋体" w:eastAsia="宋体" w:hAnsi="宋体"/>
          <w:bCs/>
          <w:sz w:val="21"/>
          <w:szCs w:val="21"/>
        </w:rPr>
        <w:t>的含量太低，动物会出现抽搐，D项叙述正确。</w:t>
      </w:r>
    </w:p>
    <w:p w14:paraId="1BE5A9D6" w14:textId="77777777" w:rsidR="004B3BBF" w:rsidRPr="004B3BBF" w:rsidRDefault="004B3BBF" w:rsidP="007156D2">
      <w:pPr>
        <w:numPr>
          <w:ilvl w:val="0"/>
          <w:numId w:val="2"/>
        </w:numPr>
        <w:spacing w:after="0" w:line="360" w:lineRule="auto"/>
        <w:ind w:left="0" w:firstLineChars="200" w:firstLine="420"/>
        <w:rPr>
          <w:rFonts w:ascii="宋体" w:eastAsia="宋体" w:hAnsi="宋体" w:hint="eastAsia"/>
          <w:bCs/>
          <w:sz w:val="21"/>
          <w:szCs w:val="21"/>
        </w:rPr>
      </w:pPr>
      <w:r w:rsidRPr="004B3BBF">
        <w:rPr>
          <w:rFonts w:ascii="宋体" w:eastAsia="宋体" w:hAnsi="宋体"/>
          <w:bCs/>
          <w:sz w:val="21"/>
          <w:szCs w:val="21"/>
        </w:rPr>
        <w:t>科研人员通过稀释涂布平板法筛选出高</w:t>
      </w:r>
      <w:proofErr w:type="gramStart"/>
      <w:r w:rsidRPr="004B3BBF">
        <w:rPr>
          <w:rFonts w:ascii="宋体" w:eastAsia="宋体" w:hAnsi="宋体"/>
          <w:bCs/>
          <w:sz w:val="21"/>
          <w:szCs w:val="21"/>
        </w:rPr>
        <w:t>耐受且降解</w:t>
      </w:r>
      <w:proofErr w:type="gramEnd"/>
      <w:r w:rsidRPr="004B3BBF">
        <w:rPr>
          <w:rFonts w:ascii="宋体" w:eastAsia="宋体" w:hAnsi="宋体"/>
          <w:bCs/>
          <w:sz w:val="21"/>
          <w:szCs w:val="21"/>
        </w:rPr>
        <w:t>金霉素（C</w:t>
      </w:r>
      <w:r w:rsidRPr="004B3BBF">
        <w:rPr>
          <w:rFonts w:ascii="Cambria Math" w:eastAsia="宋体" w:hAnsi="Cambria Math" w:cs="Cambria Math"/>
          <w:bCs/>
          <w:sz w:val="21"/>
          <w:szCs w:val="21"/>
        </w:rPr>
        <w:t>₂₂</w:t>
      </w:r>
      <w:r w:rsidRPr="004B3BBF">
        <w:rPr>
          <w:rFonts w:ascii="宋体" w:eastAsia="宋体" w:hAnsi="宋体"/>
          <w:bCs/>
          <w:sz w:val="21"/>
          <w:szCs w:val="21"/>
        </w:rPr>
        <w:t>H</w:t>
      </w:r>
      <w:r w:rsidRPr="004B3BBF">
        <w:rPr>
          <w:rFonts w:ascii="Cambria Math" w:eastAsia="宋体" w:hAnsi="Cambria Math" w:cs="Cambria Math"/>
          <w:bCs/>
          <w:sz w:val="21"/>
          <w:szCs w:val="21"/>
        </w:rPr>
        <w:t>₂₃</w:t>
      </w:r>
      <w:proofErr w:type="spellStart"/>
      <w:r w:rsidRPr="004B3BBF">
        <w:rPr>
          <w:rFonts w:ascii="宋体" w:eastAsia="宋体" w:hAnsi="宋体"/>
          <w:bCs/>
          <w:sz w:val="21"/>
          <w:szCs w:val="21"/>
        </w:rPr>
        <w:t>ClN</w:t>
      </w:r>
      <w:r w:rsidRPr="004B3BBF">
        <w:rPr>
          <w:rFonts w:ascii="Cambria Math" w:eastAsia="宋体" w:hAnsi="Cambria Math" w:cs="Cambria Math"/>
          <w:bCs/>
          <w:sz w:val="21"/>
          <w:szCs w:val="21"/>
        </w:rPr>
        <w:t>₂</w:t>
      </w:r>
      <w:r w:rsidRPr="004B3BBF">
        <w:rPr>
          <w:rFonts w:ascii="宋体" w:eastAsia="宋体" w:hAnsi="宋体"/>
          <w:bCs/>
          <w:sz w:val="21"/>
          <w:szCs w:val="21"/>
        </w:rPr>
        <w:t>O</w:t>
      </w:r>
      <w:proofErr w:type="spellEnd"/>
      <w:r w:rsidRPr="004B3BBF">
        <w:rPr>
          <w:rFonts w:ascii="Cambria Math" w:eastAsia="宋体" w:hAnsi="Cambria Math" w:cs="Cambria Math"/>
          <w:bCs/>
          <w:sz w:val="21"/>
          <w:szCs w:val="21"/>
        </w:rPr>
        <w:t>₈</w:t>
      </w:r>
      <w:r w:rsidRPr="004B3BBF">
        <w:rPr>
          <w:rFonts w:ascii="宋体" w:eastAsia="宋体" w:hAnsi="宋体"/>
          <w:bCs/>
          <w:sz w:val="21"/>
          <w:szCs w:val="21"/>
        </w:rPr>
        <w:t>）能力强的菌株，旨在解决金霉素过量使用所导致的环境污染问题。下列叙述错误的是</w:t>
      </w:r>
    </w:p>
    <w:p w14:paraId="54B128CB" w14:textId="0A61BD34"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A.以金霉素为</w:t>
      </w:r>
      <w:proofErr w:type="gramStart"/>
      <w:r w:rsidRPr="004B3BBF">
        <w:rPr>
          <w:rFonts w:ascii="宋体" w:eastAsia="宋体" w:hAnsi="宋体"/>
          <w:bCs/>
          <w:sz w:val="21"/>
          <w:szCs w:val="21"/>
        </w:rPr>
        <w:t>唯一碳源可</w:t>
      </w:r>
      <w:proofErr w:type="gramEnd"/>
      <w:r w:rsidRPr="004B3BBF">
        <w:rPr>
          <w:rFonts w:ascii="宋体" w:eastAsia="宋体" w:hAnsi="宋体"/>
          <w:bCs/>
          <w:sz w:val="21"/>
          <w:szCs w:val="21"/>
        </w:rPr>
        <w:t>制备选择培养基</w:t>
      </w:r>
    </w:p>
    <w:p w14:paraId="2B76E81C" w14:textId="62A41FA6"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B.逐步提高培养基中金霉素的浓度有助于获得高耐受的菌株</w:t>
      </w:r>
    </w:p>
    <w:p w14:paraId="0BB35763" w14:textId="08E92B8E"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C.配制选择培养基时，需确保pH满足实验要求</w:t>
      </w:r>
    </w:p>
    <w:p w14:paraId="7A2C22F0" w14:textId="74389D6E"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D.用接种环将菌液均匀地涂布在培养基表面</w:t>
      </w:r>
    </w:p>
    <w:p w14:paraId="0A455750"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【命题意图】</w:t>
      </w:r>
    </w:p>
    <w:p w14:paraId="213350EF"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知识考查：微生物的培养方法、培养基的配制、培养基的作用。</w:t>
      </w:r>
    </w:p>
    <w:p w14:paraId="48B4B57E"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能力考查：理解能力、实验探究能力、解决问题能力。</w:t>
      </w:r>
    </w:p>
    <w:p w14:paraId="57A3865A"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素养考查：生命观念、科学思维、科学探究、社会责任。</w:t>
      </w:r>
    </w:p>
    <w:p w14:paraId="376613E5"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考查要求：基础性、应用性。</w:t>
      </w:r>
    </w:p>
    <w:p w14:paraId="621612EE"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【试题答案】D</w:t>
      </w:r>
    </w:p>
    <w:p w14:paraId="03E10D08"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【试题解析】</w:t>
      </w:r>
    </w:p>
    <w:p w14:paraId="6BBD93D7" w14:textId="761DB220"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培养基一般都含有水、碳源、</w:t>
      </w:r>
      <w:proofErr w:type="gramStart"/>
      <w:r w:rsidRPr="004B3BBF">
        <w:rPr>
          <w:rFonts w:ascii="宋体" w:eastAsia="宋体" w:hAnsi="宋体"/>
          <w:bCs/>
          <w:sz w:val="21"/>
          <w:szCs w:val="21"/>
        </w:rPr>
        <w:t>氮源和</w:t>
      </w:r>
      <w:proofErr w:type="gramEnd"/>
      <w:r w:rsidRPr="004B3BBF">
        <w:rPr>
          <w:rFonts w:ascii="宋体" w:eastAsia="宋体" w:hAnsi="宋体"/>
          <w:bCs/>
          <w:sz w:val="21"/>
          <w:szCs w:val="21"/>
        </w:rPr>
        <w:t>无机盐等营养物质。从金霉素的化学式可知，其为碳元素含量较高的有机物，因此利用金霉素作为</w:t>
      </w:r>
      <w:proofErr w:type="gramStart"/>
      <w:r w:rsidRPr="004B3BBF">
        <w:rPr>
          <w:rFonts w:ascii="宋体" w:eastAsia="宋体" w:hAnsi="宋体"/>
          <w:bCs/>
          <w:sz w:val="21"/>
          <w:szCs w:val="21"/>
        </w:rPr>
        <w:t>唯一碳源设计</w:t>
      </w:r>
      <w:proofErr w:type="gramEnd"/>
      <w:r w:rsidRPr="004B3BBF">
        <w:rPr>
          <w:rFonts w:ascii="宋体" w:eastAsia="宋体" w:hAnsi="宋体"/>
          <w:bCs/>
          <w:sz w:val="21"/>
          <w:szCs w:val="21"/>
        </w:rPr>
        <w:t>选择性培养基，可筛选能够降解金霉素的微生物，A项叙</w:t>
      </w:r>
      <w:r w:rsidRPr="004B3BBF">
        <w:rPr>
          <w:rFonts w:ascii="宋体" w:eastAsia="宋体" w:hAnsi="宋体"/>
          <w:bCs/>
          <w:sz w:val="21"/>
          <w:szCs w:val="21"/>
        </w:rPr>
        <w:lastRenderedPageBreak/>
        <w:t>述正确。在多次转接传代培养过程中，将培养基中金霉素浓度逐步提升来筛选耐受高浓度金霉素环境的菌株，类似探究抗生素对细菌的选择作用中，连续培养几代后，抑菌圈的直径增大，表明细菌对抗生素的耐受程度提高。据此推理，在本实验中，逐步提高金霉素的浓度有助于筛选出高耐受金霉素的菌株，B项叙述正确。培养基需要满足微生物生长对pH、特殊营养物质以及O</w:t>
      </w:r>
      <w:r w:rsidRPr="004B3BBF">
        <w:rPr>
          <w:rFonts w:ascii="Cambria Math" w:eastAsia="宋体" w:hAnsi="Cambria Math" w:cs="Cambria Math"/>
          <w:bCs/>
          <w:sz w:val="21"/>
          <w:szCs w:val="21"/>
        </w:rPr>
        <w:t>₂</w:t>
      </w:r>
      <w:r w:rsidRPr="004B3BBF">
        <w:rPr>
          <w:rFonts w:ascii="宋体" w:eastAsia="宋体" w:hAnsi="宋体"/>
          <w:bCs/>
          <w:sz w:val="21"/>
          <w:szCs w:val="21"/>
        </w:rPr>
        <w:t>的需求，C项叙述正确。在稀释涂布平板法中，接种工具是涂布器而非接种环，接种环用于平板划线法，D项叙述错误。</w:t>
      </w:r>
    </w:p>
    <w:p w14:paraId="2590AE38" w14:textId="74F40640" w:rsidR="00476E62" w:rsidRPr="007156D2" w:rsidRDefault="004B3BBF" w:rsidP="007156D2">
      <w:pPr>
        <w:numPr>
          <w:ilvl w:val="0"/>
          <w:numId w:val="2"/>
        </w:numPr>
        <w:spacing w:after="0" w:line="360" w:lineRule="auto"/>
        <w:ind w:left="0" w:firstLineChars="200" w:firstLine="420"/>
        <w:rPr>
          <w:rFonts w:ascii="宋体" w:eastAsia="宋体" w:hAnsi="宋体" w:hint="eastAsia"/>
          <w:bCs/>
          <w:sz w:val="21"/>
          <w:szCs w:val="21"/>
        </w:rPr>
      </w:pPr>
      <w:r w:rsidRPr="007156D2">
        <w:rPr>
          <w:rFonts w:ascii="宋体" w:eastAsia="宋体" w:hAnsi="宋体"/>
          <w:bCs/>
          <w:sz w:val="21"/>
          <w:szCs w:val="21"/>
        </w:rPr>
        <w:t>下图为某森林生态系统的部分食物网。下列叙述正确的是</w:t>
      </w:r>
    </w:p>
    <w:p w14:paraId="0F43A94B" w14:textId="50A0AC33" w:rsidR="004B3BBF" w:rsidRPr="004B3BBF" w:rsidRDefault="007156D2" w:rsidP="007156D2">
      <w:pPr>
        <w:spacing w:after="0" w:line="360" w:lineRule="auto"/>
        <w:ind w:firstLineChars="200" w:firstLine="420"/>
        <w:rPr>
          <w:rFonts w:ascii="宋体" w:eastAsia="宋体" w:hAnsi="宋体" w:hint="eastAsia"/>
          <w:bCs/>
          <w:sz w:val="21"/>
          <w:szCs w:val="21"/>
        </w:rPr>
      </w:pPr>
      <w:r w:rsidRPr="00366069">
        <w:rPr>
          <w:rFonts w:ascii="宋体" w:eastAsia="宋体" w:hAnsi="宋体"/>
          <w:noProof/>
          <w:color w:val="000000"/>
          <w:sz w:val="21"/>
          <w:szCs w:val="21"/>
        </w:rPr>
        <w:drawing>
          <wp:anchor distT="0" distB="0" distL="114300" distR="114300" simplePos="0" relativeHeight="251658240" behindDoc="0" locked="0" layoutInCell="1" allowOverlap="1" wp14:anchorId="5A0ECBA0" wp14:editId="5EF3E9C8">
            <wp:simplePos x="0" y="0"/>
            <wp:positionH relativeFrom="column">
              <wp:posOffset>4275455</wp:posOffset>
            </wp:positionH>
            <wp:positionV relativeFrom="paragraph">
              <wp:posOffset>62230</wp:posOffset>
            </wp:positionV>
            <wp:extent cx="1543050" cy="1117600"/>
            <wp:effectExtent l="0" t="0" r="0" b="6350"/>
            <wp:wrapSquare wrapText="bothSides"/>
            <wp:docPr id="100003" name="图片 100003"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高中生物掌上资源社区  http://www.fzlyt.cn"/>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43050" cy="1117600"/>
                    </a:xfrm>
                    <a:prstGeom prst="rect">
                      <a:avLst/>
                    </a:prstGeom>
                  </pic:spPr>
                </pic:pic>
              </a:graphicData>
            </a:graphic>
            <wp14:sizeRelH relativeFrom="margin">
              <wp14:pctWidth>0</wp14:pctWidth>
            </wp14:sizeRelH>
            <wp14:sizeRelV relativeFrom="margin">
              <wp14:pctHeight>0</wp14:pctHeight>
            </wp14:sizeRelV>
          </wp:anchor>
        </w:drawing>
      </w:r>
      <w:r w:rsidR="004B3BBF" w:rsidRPr="004B3BBF">
        <w:rPr>
          <w:rFonts w:ascii="宋体" w:eastAsia="宋体" w:hAnsi="宋体"/>
          <w:bCs/>
          <w:sz w:val="21"/>
          <w:szCs w:val="21"/>
        </w:rPr>
        <w:t>A.图中的生物及其非生物环境构成生态系统</w:t>
      </w:r>
    </w:p>
    <w:p w14:paraId="31C24CE2" w14:textId="0A9A4DB2"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B.野猪数量下降时，</w:t>
      </w:r>
      <w:proofErr w:type="gramStart"/>
      <w:r w:rsidRPr="004B3BBF">
        <w:rPr>
          <w:rFonts w:ascii="宋体" w:eastAsia="宋体" w:hAnsi="宋体"/>
          <w:bCs/>
          <w:sz w:val="21"/>
          <w:szCs w:val="21"/>
        </w:rPr>
        <w:t>虎对豹</w:t>
      </w:r>
      <w:proofErr w:type="gramEnd"/>
      <w:r w:rsidRPr="004B3BBF">
        <w:rPr>
          <w:rFonts w:ascii="宋体" w:eastAsia="宋体" w:hAnsi="宋体"/>
          <w:bCs/>
          <w:sz w:val="21"/>
          <w:szCs w:val="21"/>
        </w:rPr>
        <w:t>的排斥加剧</w:t>
      </w:r>
    </w:p>
    <w:p w14:paraId="060C3B25" w14:textId="6044A9B6"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C.图中的食物网共由6条食物链组成</w:t>
      </w:r>
    </w:p>
    <w:p w14:paraId="1E45A108" w14:textId="585FDF02"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D.树木同化的能量约有10%~20%流入到野猪</w:t>
      </w:r>
    </w:p>
    <w:p w14:paraId="703F7849"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【命题意图】</w:t>
      </w:r>
    </w:p>
    <w:p w14:paraId="4DF67431"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知识考查：生态系统的结构、食物链和食物网、种间竞争与生态位、生态系统的能量流动。</w:t>
      </w:r>
    </w:p>
    <w:p w14:paraId="02D45665"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能力考查：理解能力。</w:t>
      </w:r>
    </w:p>
    <w:p w14:paraId="270304F5"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素养考查：科学思维、社会责任。</w:t>
      </w:r>
    </w:p>
    <w:p w14:paraId="39E2018D"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考查要求：基础性、综合性。</w:t>
      </w:r>
    </w:p>
    <w:p w14:paraId="2E6240D6"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【试题答案】B</w:t>
      </w:r>
    </w:p>
    <w:p w14:paraId="0A5E1794"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【试题解析】</w:t>
      </w:r>
    </w:p>
    <w:p w14:paraId="56BB4754" w14:textId="7AB34B6F"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图中的生物并没有包含森林生态系统中的所有生物成分，A项叙述错误。野猪数量下降时，</w:t>
      </w:r>
      <w:proofErr w:type="gramStart"/>
      <w:r w:rsidRPr="004B3BBF">
        <w:rPr>
          <w:rFonts w:ascii="宋体" w:eastAsia="宋体" w:hAnsi="宋体"/>
          <w:bCs/>
          <w:sz w:val="21"/>
          <w:szCs w:val="21"/>
        </w:rPr>
        <w:t>虎食物</w:t>
      </w:r>
      <w:proofErr w:type="gramEnd"/>
      <w:r w:rsidRPr="004B3BBF">
        <w:rPr>
          <w:rFonts w:ascii="宋体" w:eastAsia="宋体" w:hAnsi="宋体"/>
          <w:bCs/>
          <w:sz w:val="21"/>
          <w:szCs w:val="21"/>
        </w:rPr>
        <w:t>资源不足，与处于相同营养级，且同域分布、生态位重叠的豹争夺食物，种间竞争加剧。虎的体型优势会对</w:t>
      </w:r>
      <w:proofErr w:type="gramStart"/>
      <w:r w:rsidRPr="004B3BBF">
        <w:rPr>
          <w:rFonts w:ascii="宋体" w:eastAsia="宋体" w:hAnsi="宋体"/>
          <w:bCs/>
          <w:sz w:val="21"/>
          <w:szCs w:val="21"/>
        </w:rPr>
        <w:t>豹产生</w:t>
      </w:r>
      <w:proofErr w:type="gramEnd"/>
      <w:r w:rsidRPr="004B3BBF">
        <w:rPr>
          <w:rFonts w:ascii="宋体" w:eastAsia="宋体" w:hAnsi="宋体"/>
          <w:bCs/>
          <w:sz w:val="21"/>
          <w:szCs w:val="21"/>
        </w:rPr>
        <w:t>强烈的排斥效应，B项叙述正确。食物网的结构并不要求精确到每个具体物种，其核心在于揭示生物群落中能量流动和营养层级的基本结构，实质上它是能量流动和营养层级的模型图。除非从研究角度出发，详细研究某类生态系统，才有必要对其每个成分都分类书写得极为清晰。这样处理食物网链条也很多，但指示的还是不变的关系，显得过于重复，因此实际研究中也经常把相关物种做合并，大学教科书中的食物网一般也只是书写树木和</w:t>
      </w:r>
      <w:proofErr w:type="gramStart"/>
      <w:r w:rsidRPr="004B3BBF">
        <w:rPr>
          <w:rFonts w:ascii="宋体" w:eastAsia="宋体" w:hAnsi="宋体"/>
          <w:bCs/>
          <w:sz w:val="21"/>
          <w:szCs w:val="21"/>
        </w:rPr>
        <w:t>草作为</w:t>
      </w:r>
      <w:proofErr w:type="gramEnd"/>
      <w:r w:rsidRPr="004B3BBF">
        <w:rPr>
          <w:rFonts w:ascii="宋体" w:eastAsia="宋体" w:hAnsi="宋体"/>
          <w:bCs/>
          <w:sz w:val="21"/>
          <w:szCs w:val="21"/>
        </w:rPr>
        <w:t>两种不同生活型的生产者。综上所述，辨别食物链的关键是理解食物网的本质，可认为图中的食物网共由8条食物链组成，C项叙述错误。输入到某一个营养级的能量中，只有10%~20%的能量能够流到下一个营养级。图中第一营养级还包括草，第二营养级还包括梅花鹿和野兔，D项叙述错误。</w:t>
      </w:r>
    </w:p>
    <w:p w14:paraId="69AC550E" w14:textId="77777777" w:rsidR="004B3BBF" w:rsidRPr="004B3BBF" w:rsidRDefault="004B3BBF" w:rsidP="007156D2">
      <w:pPr>
        <w:numPr>
          <w:ilvl w:val="0"/>
          <w:numId w:val="2"/>
        </w:numPr>
        <w:spacing w:after="0" w:line="360" w:lineRule="auto"/>
        <w:ind w:left="0" w:firstLineChars="200" w:firstLine="420"/>
        <w:rPr>
          <w:rFonts w:ascii="宋体" w:eastAsia="宋体" w:hAnsi="宋体" w:hint="eastAsia"/>
          <w:bCs/>
          <w:sz w:val="21"/>
          <w:szCs w:val="21"/>
        </w:rPr>
      </w:pPr>
      <w:r w:rsidRPr="004B3BBF">
        <w:rPr>
          <w:rFonts w:ascii="宋体" w:eastAsia="宋体" w:hAnsi="宋体"/>
          <w:bCs/>
          <w:sz w:val="21"/>
          <w:szCs w:val="21"/>
        </w:rPr>
        <w:t>为修复矿藏开采对土壤、植被等造成的毁坏，采用生态工程技术对矿区开展生态修复。下列叙述错误的是</w:t>
      </w:r>
    </w:p>
    <w:p w14:paraId="1347D760" w14:textId="4B61DC0E"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A.矿区土壤条件恶劣，改良土壤是生态修复的第一步</w:t>
      </w:r>
    </w:p>
    <w:p w14:paraId="461E36D2" w14:textId="0443F34F"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lastRenderedPageBreak/>
        <w:t>B.修复过程中选择适合当地环境的物种，遵循了协调原理</w:t>
      </w:r>
    </w:p>
    <w:p w14:paraId="1029F1EE" w14:textId="3DD9D898"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C.修复后，植物多样性提升，丰富了动物栖息环境，促进了群落演替</w:t>
      </w:r>
    </w:p>
    <w:p w14:paraId="3432F08F" w14:textId="6957103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D.修复后，生物群落能实现自我更新和维持，体现了生态工程整体原理</w:t>
      </w:r>
    </w:p>
    <w:p w14:paraId="21436129"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【命题意图】</w:t>
      </w:r>
    </w:p>
    <w:p w14:paraId="30F3391D"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知识考查：生态工程、群落演替与多样性。</w:t>
      </w:r>
    </w:p>
    <w:p w14:paraId="7DE2D17E"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能力考查：理解能力、解决问题能力。</w:t>
      </w:r>
    </w:p>
    <w:p w14:paraId="018BC550"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素养考查：科学思维、社会责任。</w:t>
      </w:r>
    </w:p>
    <w:p w14:paraId="6A1D4F53"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考查要求：基础性、综合性、应用性。</w:t>
      </w:r>
    </w:p>
    <w:p w14:paraId="01790504"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【试题答案】D</w:t>
      </w:r>
    </w:p>
    <w:p w14:paraId="1AC20B93"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【试题解析】</w:t>
      </w:r>
    </w:p>
    <w:p w14:paraId="2142C4D2" w14:textId="6FF731CF"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根据题干信息，矿区土壤毁坏，无法支持植物生长，因此改良土壤是生态修复的第一步，A项叙述正确。在修复过程中根据当地环境和条件选择合适的物种类型和数量，符合生态工程的协调原理，B项叙述正确。根据题干信息，矿藏开采对植被造成毁坏，在此基础上进行修复势必会增加植物多样性，为更多的动物提供食物、栖息地等，从而促进群落演替，C项叙述正确。系统的自生是指由生物组分产生的自组织、自我优化、自我调节、自我更新和维持。因此“自我更新和维持”符合自生原理，与“整体原理”的定义并不完全相符，D项叙述错误。</w:t>
      </w:r>
    </w:p>
    <w:p w14:paraId="19857708" w14:textId="77777777" w:rsidR="004B3BBF" w:rsidRPr="004B3BBF" w:rsidRDefault="004B3BBF" w:rsidP="007156D2">
      <w:pPr>
        <w:numPr>
          <w:ilvl w:val="0"/>
          <w:numId w:val="2"/>
        </w:numPr>
        <w:spacing w:after="0" w:line="360" w:lineRule="auto"/>
        <w:ind w:left="0" w:firstLineChars="200" w:firstLine="420"/>
        <w:rPr>
          <w:rFonts w:ascii="宋体" w:eastAsia="宋体" w:hAnsi="宋体" w:hint="eastAsia"/>
          <w:bCs/>
          <w:sz w:val="21"/>
          <w:szCs w:val="21"/>
        </w:rPr>
      </w:pPr>
      <w:r w:rsidRPr="004B3BBF">
        <w:rPr>
          <w:rFonts w:ascii="宋体" w:eastAsia="宋体" w:hAnsi="宋体"/>
          <w:bCs/>
          <w:sz w:val="21"/>
          <w:szCs w:val="21"/>
        </w:rPr>
        <w:t>红藻兼具无性生殖和有性生殖。海蟑螂依赖红藻躲避天敌，并取食红藻表面附生的硅藻，在此过程中携带了红藻的雄配子，使红藻有性生殖成功率提升。下列叙述错误的是</w:t>
      </w:r>
    </w:p>
    <w:p w14:paraId="30343BB8" w14:textId="793ED03A"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A.海蟑螂与红藻存在互惠关系，二者协同进化</w:t>
      </w:r>
    </w:p>
    <w:p w14:paraId="5EE3E0D0" w14:textId="79C72EFD"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B.海蟑螂数量减少不利于红藻形成多样的变异</w:t>
      </w:r>
    </w:p>
    <w:p w14:paraId="67348163" w14:textId="69628BBB"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C.硅藻附生于红藻，因此二者存在寄生关系</w:t>
      </w:r>
    </w:p>
    <w:p w14:paraId="645491D2" w14:textId="04976D76"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D.海蟑螂与红藻的关系类似传粉昆虫与虫媒花</w:t>
      </w:r>
    </w:p>
    <w:p w14:paraId="1B6B23D8"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【命题意图】</w:t>
      </w:r>
    </w:p>
    <w:p w14:paraId="784AE74A"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知识考查：种间关系、协同进化、有性生殖与遗传多样性。</w:t>
      </w:r>
    </w:p>
    <w:p w14:paraId="6C97E935"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能力考查：理解能力、解决问题能力。</w:t>
      </w:r>
    </w:p>
    <w:p w14:paraId="1ADA82AE"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素养考查：科学思维、科学探究。</w:t>
      </w:r>
    </w:p>
    <w:p w14:paraId="4BD3FA64"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考查要求：基础性、综合性。</w:t>
      </w:r>
    </w:p>
    <w:p w14:paraId="1E39BC7A"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【试题答案】C</w:t>
      </w:r>
    </w:p>
    <w:p w14:paraId="2800483F"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【试题解析】</w:t>
      </w:r>
    </w:p>
    <w:p w14:paraId="2DE06E02" w14:textId="5C5D47DB"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根据题干信息，海蟑螂帮助红藻传播雄配子，使红藻有性生殖成功率提升；同时，红藻可为海蟑螂提</w:t>
      </w:r>
      <w:r w:rsidRPr="004B3BBF">
        <w:rPr>
          <w:rFonts w:ascii="宋体" w:eastAsia="宋体" w:hAnsi="宋体"/>
          <w:bCs/>
          <w:sz w:val="21"/>
          <w:szCs w:val="21"/>
        </w:rPr>
        <w:lastRenderedPageBreak/>
        <w:t>供所需的环境和资源。这种互惠互利的关系符合生物学中“原始合作（互惠）”的定义。这种关系是经过长期的相互作用而形成的适应关系，符合协同进化的定义，A项叙述正确。有性生殖通过基因重组增加遗传多样性，海蟑螂减少会降低红藻有性生殖的成功率，进而导致红藻遗传多样性的降低，B项叙述正确。硅藻附着在红藻上，但并未说明硅藻以破坏宿主的方式获取资源，不能确定是否存在寄生关系，C项叙述错误。海蟑螂传播雄配子的行为与传粉昆虫帮助植物传粉的作用相似，都促进了繁殖过程，D项叙述正确。</w:t>
      </w:r>
    </w:p>
    <w:p w14:paraId="15E90364" w14:textId="77777777" w:rsidR="004B3BBF" w:rsidRPr="004B3BBF" w:rsidRDefault="004B3BBF" w:rsidP="007156D2">
      <w:pPr>
        <w:numPr>
          <w:ilvl w:val="0"/>
          <w:numId w:val="2"/>
        </w:numPr>
        <w:spacing w:after="0" w:line="360" w:lineRule="auto"/>
        <w:ind w:left="0" w:firstLineChars="200" w:firstLine="420"/>
        <w:rPr>
          <w:rFonts w:ascii="宋体" w:eastAsia="宋体" w:hAnsi="宋体" w:hint="eastAsia"/>
          <w:bCs/>
          <w:sz w:val="21"/>
          <w:szCs w:val="21"/>
        </w:rPr>
      </w:pPr>
      <w:r w:rsidRPr="004B3BBF">
        <w:rPr>
          <w:rFonts w:ascii="宋体" w:eastAsia="宋体" w:hAnsi="宋体"/>
          <w:bCs/>
          <w:sz w:val="21"/>
          <w:szCs w:val="21"/>
        </w:rPr>
        <w:t>利用植物组织培养技术获得红豆</w:t>
      </w:r>
      <w:proofErr w:type="gramStart"/>
      <w:r w:rsidRPr="004B3BBF">
        <w:rPr>
          <w:rFonts w:ascii="宋体" w:eastAsia="宋体" w:hAnsi="宋体"/>
          <w:bCs/>
          <w:sz w:val="21"/>
          <w:szCs w:val="21"/>
        </w:rPr>
        <w:t>杉</w:t>
      </w:r>
      <w:proofErr w:type="gramEnd"/>
      <w:r w:rsidRPr="004B3BBF">
        <w:rPr>
          <w:rFonts w:ascii="宋体" w:eastAsia="宋体" w:hAnsi="宋体"/>
          <w:bCs/>
          <w:sz w:val="21"/>
          <w:szCs w:val="21"/>
        </w:rPr>
        <w:t>试管苗，有助于解决紫杉</w:t>
      </w:r>
      <w:proofErr w:type="gramStart"/>
      <w:r w:rsidRPr="004B3BBF">
        <w:rPr>
          <w:rFonts w:ascii="宋体" w:eastAsia="宋体" w:hAnsi="宋体"/>
          <w:bCs/>
          <w:sz w:val="21"/>
          <w:szCs w:val="21"/>
        </w:rPr>
        <w:t>醇</w:t>
      </w:r>
      <w:proofErr w:type="gramEnd"/>
      <w:r w:rsidRPr="004B3BBF">
        <w:rPr>
          <w:rFonts w:ascii="宋体" w:eastAsia="宋体" w:hAnsi="宋体"/>
          <w:bCs/>
          <w:sz w:val="21"/>
          <w:szCs w:val="21"/>
        </w:rPr>
        <w:t>药源短缺问题。下列叙述正确的是</w:t>
      </w:r>
    </w:p>
    <w:p w14:paraId="2733E3CE" w14:textId="019A7295"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A.细胞分裂素和生长素的比例会影响愈伤组织的形成</w:t>
      </w:r>
    </w:p>
    <w:p w14:paraId="0CB70C76" w14:textId="1D2A5F53"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B.培养基先分装到锥形瓶，封口后用干热灭菌法灭菌</w:t>
      </w:r>
    </w:p>
    <w:p w14:paraId="6565CE4D" w14:textId="7D97B889"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C.</w:t>
      </w:r>
      <w:proofErr w:type="gramStart"/>
      <w:r w:rsidRPr="004B3BBF">
        <w:rPr>
          <w:rFonts w:ascii="宋体" w:eastAsia="宋体" w:hAnsi="宋体"/>
          <w:bCs/>
          <w:sz w:val="21"/>
          <w:szCs w:val="21"/>
        </w:rPr>
        <w:t>芽</w:t>
      </w:r>
      <w:proofErr w:type="gramEnd"/>
      <w:r w:rsidRPr="004B3BBF">
        <w:rPr>
          <w:rFonts w:ascii="宋体" w:eastAsia="宋体" w:hAnsi="宋体"/>
          <w:bCs/>
          <w:sz w:val="21"/>
          <w:szCs w:val="21"/>
        </w:rPr>
        <w:t>原基细胞由于基因选择性表达，不能用作外植体</w:t>
      </w:r>
    </w:p>
    <w:p w14:paraId="0DA84C19" w14:textId="408F4CC1"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D.紫杉</w:t>
      </w:r>
      <w:proofErr w:type="gramStart"/>
      <w:r w:rsidRPr="004B3BBF">
        <w:rPr>
          <w:rFonts w:ascii="宋体" w:eastAsia="宋体" w:hAnsi="宋体"/>
          <w:bCs/>
          <w:sz w:val="21"/>
          <w:szCs w:val="21"/>
        </w:rPr>
        <w:t>醇</w:t>
      </w:r>
      <w:proofErr w:type="gramEnd"/>
      <w:r w:rsidRPr="004B3BBF">
        <w:rPr>
          <w:rFonts w:ascii="宋体" w:eastAsia="宋体" w:hAnsi="宋体"/>
          <w:bCs/>
          <w:sz w:val="21"/>
          <w:szCs w:val="21"/>
        </w:rPr>
        <w:t>不能通过细胞产物的工厂化生产来获取，植物组织培养优势明显</w:t>
      </w:r>
    </w:p>
    <w:p w14:paraId="0C7C12AF"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【命题意图】</w:t>
      </w:r>
    </w:p>
    <w:p w14:paraId="0EE56E83"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知识考查：植物组织培养技术、细胞产物的工厂化生产。</w:t>
      </w:r>
    </w:p>
    <w:p w14:paraId="12CD4E24"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能力考查：理解能力、解决问题能力。</w:t>
      </w:r>
    </w:p>
    <w:p w14:paraId="693B778B"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素养考查：生命观念、科学思维、科学探究、社会责任。</w:t>
      </w:r>
    </w:p>
    <w:p w14:paraId="2965FFBE"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考查要求：基础性、应用性。</w:t>
      </w:r>
    </w:p>
    <w:p w14:paraId="4910D33F"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【试题答案】A</w:t>
      </w:r>
    </w:p>
    <w:p w14:paraId="2584ECB5"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【试题解析】</w:t>
      </w:r>
    </w:p>
    <w:p w14:paraId="7779A6E7" w14:textId="79698623"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教材中提到植物激素中生长素和细胞分裂素是启动细胞分裂、脱分化和再分化的关键因素，它们的比例会影响植物细胞的发育方向，也会影响愈伤组织的形成，A项叙述正确。菊花的组织培养实验过程中，培养基分装到锥形瓶经封口后，需用高压蒸汽灭菌</w:t>
      </w:r>
      <w:proofErr w:type="gramStart"/>
      <w:r w:rsidRPr="004B3BBF">
        <w:rPr>
          <w:rFonts w:ascii="宋体" w:eastAsia="宋体" w:hAnsi="宋体"/>
          <w:bCs/>
          <w:sz w:val="21"/>
          <w:szCs w:val="21"/>
        </w:rPr>
        <w:t>锅进行</w:t>
      </w:r>
      <w:proofErr w:type="gramEnd"/>
      <w:r w:rsidRPr="004B3BBF">
        <w:rPr>
          <w:rFonts w:ascii="宋体" w:eastAsia="宋体" w:hAnsi="宋体"/>
          <w:bCs/>
          <w:sz w:val="21"/>
          <w:szCs w:val="21"/>
        </w:rPr>
        <w:t>湿热灭菌，B项叙述错误。尽管</w:t>
      </w:r>
      <w:proofErr w:type="gramStart"/>
      <w:r w:rsidRPr="004B3BBF">
        <w:rPr>
          <w:rFonts w:ascii="宋体" w:eastAsia="宋体" w:hAnsi="宋体"/>
          <w:bCs/>
          <w:sz w:val="21"/>
          <w:szCs w:val="21"/>
        </w:rPr>
        <w:t>芽</w:t>
      </w:r>
      <w:proofErr w:type="gramEnd"/>
      <w:r w:rsidRPr="004B3BBF">
        <w:rPr>
          <w:rFonts w:ascii="宋体" w:eastAsia="宋体" w:hAnsi="宋体"/>
          <w:bCs/>
          <w:sz w:val="21"/>
          <w:szCs w:val="21"/>
        </w:rPr>
        <w:t>原基细胞只能发育为芽，存在基因选择性表达，没有表现出全能性，但和大多数高度分化的植物组织的细胞一样，仍具有全能性，在一定的激素和营养条件的诱导下，已经分化的细胞可以经过脱分化转变为未分化的细胞，进而重新分化出芽和根等器官，因此</w:t>
      </w:r>
      <w:proofErr w:type="gramStart"/>
      <w:r w:rsidRPr="004B3BBF">
        <w:rPr>
          <w:rFonts w:ascii="宋体" w:eastAsia="宋体" w:hAnsi="宋体"/>
          <w:bCs/>
          <w:sz w:val="21"/>
          <w:szCs w:val="21"/>
        </w:rPr>
        <w:t>芽</w:t>
      </w:r>
      <w:proofErr w:type="gramEnd"/>
      <w:r w:rsidRPr="004B3BBF">
        <w:rPr>
          <w:rFonts w:ascii="宋体" w:eastAsia="宋体" w:hAnsi="宋体"/>
          <w:bCs/>
          <w:sz w:val="21"/>
          <w:szCs w:val="21"/>
        </w:rPr>
        <w:t>原基细胞可以作为植物组织培养的外植体，C项叙述错误。紫杉醇是存在于</w:t>
      </w:r>
      <w:proofErr w:type="gramStart"/>
      <w:r w:rsidRPr="004B3BBF">
        <w:rPr>
          <w:rFonts w:ascii="宋体" w:eastAsia="宋体" w:hAnsi="宋体"/>
          <w:bCs/>
          <w:sz w:val="21"/>
          <w:szCs w:val="21"/>
        </w:rPr>
        <w:t>红豆杉属植物体</w:t>
      </w:r>
      <w:proofErr w:type="gramEnd"/>
      <w:r w:rsidRPr="004B3BBF">
        <w:rPr>
          <w:rFonts w:ascii="宋体" w:eastAsia="宋体" w:hAnsi="宋体"/>
          <w:bCs/>
          <w:sz w:val="21"/>
          <w:szCs w:val="21"/>
        </w:rPr>
        <w:t>内的一种次生代谢物，可利用植物细胞产物的工厂化生产来获取，D项叙述错误。</w:t>
      </w:r>
    </w:p>
    <w:p w14:paraId="1104F33E" w14:textId="4223868F" w:rsidR="004B3BBF" w:rsidRPr="004B3BBF" w:rsidRDefault="004B3BBF" w:rsidP="007156D2">
      <w:pPr>
        <w:numPr>
          <w:ilvl w:val="0"/>
          <w:numId w:val="2"/>
        </w:numPr>
        <w:spacing w:after="0" w:line="360" w:lineRule="auto"/>
        <w:ind w:left="0" w:firstLineChars="200" w:firstLine="420"/>
        <w:rPr>
          <w:rFonts w:ascii="宋体" w:eastAsia="宋体" w:hAnsi="宋体" w:hint="eastAsia"/>
          <w:bCs/>
          <w:sz w:val="21"/>
          <w:szCs w:val="21"/>
        </w:rPr>
      </w:pPr>
      <w:r w:rsidRPr="004B3BBF">
        <w:rPr>
          <w:rFonts w:ascii="宋体" w:eastAsia="宋体" w:hAnsi="宋体"/>
          <w:bCs/>
          <w:sz w:val="21"/>
          <w:szCs w:val="21"/>
        </w:rPr>
        <w:t>研究显示，约70%的小鼠体细胞核移植胚胎未能成功发育至囊胚期，且仅有约2%的胚胎移植到代孕母鼠后可正常发育。下列叙述错误的是</w:t>
      </w:r>
    </w:p>
    <w:p w14:paraId="05F446CD" w14:textId="20D24C30"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A.体细胞</w:t>
      </w:r>
      <w:proofErr w:type="gramStart"/>
      <w:r w:rsidRPr="004B3BBF">
        <w:rPr>
          <w:rFonts w:ascii="宋体" w:eastAsia="宋体" w:hAnsi="宋体"/>
          <w:bCs/>
          <w:sz w:val="21"/>
          <w:szCs w:val="21"/>
        </w:rPr>
        <w:t>核进入</w:t>
      </w:r>
      <w:proofErr w:type="gramEnd"/>
      <w:r w:rsidRPr="004B3BBF">
        <w:rPr>
          <w:rFonts w:ascii="宋体" w:eastAsia="宋体" w:hAnsi="宋体"/>
          <w:bCs/>
          <w:sz w:val="21"/>
          <w:szCs w:val="21"/>
        </w:rPr>
        <w:t>去核的MII期卵母细胞形成重构</w:t>
      </w:r>
      <w:proofErr w:type="gramStart"/>
      <w:r w:rsidRPr="004B3BBF">
        <w:rPr>
          <w:rFonts w:ascii="宋体" w:eastAsia="宋体" w:hAnsi="宋体"/>
          <w:bCs/>
          <w:sz w:val="21"/>
          <w:szCs w:val="21"/>
        </w:rPr>
        <w:t>胚</w:t>
      </w:r>
      <w:proofErr w:type="gramEnd"/>
    </w:p>
    <w:p w14:paraId="074CDF92" w14:textId="3EC186C2"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B.移植前胚胎发育率低，可能是植入的体细胞</w:t>
      </w:r>
      <w:proofErr w:type="gramStart"/>
      <w:r w:rsidRPr="004B3BBF">
        <w:rPr>
          <w:rFonts w:ascii="宋体" w:eastAsia="宋体" w:hAnsi="宋体"/>
          <w:bCs/>
          <w:sz w:val="21"/>
          <w:szCs w:val="21"/>
        </w:rPr>
        <w:t>核不能</w:t>
      </w:r>
      <w:proofErr w:type="gramEnd"/>
      <w:r w:rsidRPr="004B3BBF">
        <w:rPr>
          <w:rFonts w:ascii="宋体" w:eastAsia="宋体" w:hAnsi="宋体"/>
          <w:bCs/>
          <w:sz w:val="21"/>
          <w:szCs w:val="21"/>
        </w:rPr>
        <w:t>完全恢复分化前的功能状态</w:t>
      </w:r>
    </w:p>
    <w:p w14:paraId="2B29A740" w14:textId="215B9898"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C.胚胎移植到代孕母鼠后成活率低，可能是早期胚胎未能及时从滋养层内孵化</w:t>
      </w:r>
    </w:p>
    <w:p w14:paraId="78021977" w14:textId="51F9CA12"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lastRenderedPageBreak/>
        <w:t>D.为提高胚胎成活率，可用胚胎细胞核移植代替体细胞核移植</w:t>
      </w:r>
    </w:p>
    <w:p w14:paraId="0397D48F"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【命题意图】</w:t>
      </w:r>
    </w:p>
    <w:p w14:paraId="72C21BD5"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知识考查：动物体细胞核移植技术、胚胎早期发育、胚胎移植。</w:t>
      </w:r>
    </w:p>
    <w:p w14:paraId="1BB2A8D3"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能力考查：理解能力、实验探究能力、解决问题能力。</w:t>
      </w:r>
    </w:p>
    <w:p w14:paraId="3003769A"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素养考查：生命观念、科学思维。</w:t>
      </w:r>
    </w:p>
    <w:p w14:paraId="0FE9C485"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考查要求：基础性、综合性、应用性。</w:t>
      </w:r>
    </w:p>
    <w:p w14:paraId="1624DC3D"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【试题答案】C</w:t>
      </w:r>
    </w:p>
    <w:p w14:paraId="1F21D34C"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【试题解析】</w:t>
      </w:r>
    </w:p>
    <w:p w14:paraId="6FB3DADB" w14:textId="40A3F3F6"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教材“体细胞核移植流程图”中提到，供体</w:t>
      </w:r>
      <w:proofErr w:type="gramStart"/>
      <w:r w:rsidRPr="004B3BBF">
        <w:rPr>
          <w:rFonts w:ascii="宋体" w:eastAsia="宋体" w:hAnsi="宋体"/>
          <w:bCs/>
          <w:sz w:val="21"/>
          <w:szCs w:val="21"/>
        </w:rPr>
        <w:t>核进入</w:t>
      </w:r>
      <w:proofErr w:type="gramEnd"/>
      <w:r w:rsidRPr="004B3BBF">
        <w:rPr>
          <w:rFonts w:ascii="宋体" w:eastAsia="宋体" w:hAnsi="宋体"/>
          <w:bCs/>
          <w:sz w:val="21"/>
          <w:szCs w:val="21"/>
        </w:rPr>
        <w:t>去核的卵母细胞（MII期），形成重构胚，A项叙述正确。若供体细胞的细胞核在去核卵母细胞中不能完全恢复其分化前的功能状态，即供体的细胞核未能转变为类似受精卵细胞核的状态，难以表达全能性，进而有可能导致胚胎发育率低，B项叙述正确。囊胚扩大后会导致透明带破裂，胚胎从其中伸展出来，这一过程</w:t>
      </w:r>
      <w:proofErr w:type="gramStart"/>
      <w:r w:rsidRPr="004B3BBF">
        <w:rPr>
          <w:rFonts w:ascii="宋体" w:eastAsia="宋体" w:hAnsi="宋体"/>
          <w:bCs/>
          <w:sz w:val="21"/>
          <w:szCs w:val="21"/>
        </w:rPr>
        <w:t>叫作</w:t>
      </w:r>
      <w:proofErr w:type="gramEnd"/>
      <w:r w:rsidRPr="004B3BBF">
        <w:rPr>
          <w:rFonts w:ascii="宋体" w:eastAsia="宋体" w:hAnsi="宋体"/>
          <w:bCs/>
          <w:sz w:val="21"/>
          <w:szCs w:val="21"/>
        </w:rPr>
        <w:t>孵化。因此，C项将孵化错误描述为早期胚胎从滋养层内伸展出来属于概念混淆，C项叙述错误。教材中提到由于动物胚胎细胞分化程度低，表现全能性相对容易，而动物体细胞分化程度高，表现全能性十分困难，因此动物体细胞核移植的难度明显高于胚胎细胞核移植。根据上述知识可判断，本情境中的小鼠细胞核移植实验中，使用胚胎细胞核移植代替体细胞核移植可提高胚胎成活率，D项叙述正确。</w:t>
      </w:r>
    </w:p>
    <w:p w14:paraId="7BCBC4B5" w14:textId="6840DD57" w:rsidR="00476E62" w:rsidRPr="007156D2" w:rsidRDefault="007156D2" w:rsidP="007156D2">
      <w:pPr>
        <w:numPr>
          <w:ilvl w:val="0"/>
          <w:numId w:val="2"/>
        </w:numPr>
        <w:spacing w:after="0" w:line="360" w:lineRule="auto"/>
        <w:ind w:left="0" w:firstLineChars="200" w:firstLine="420"/>
        <w:rPr>
          <w:rFonts w:ascii="宋体" w:eastAsia="宋体" w:hAnsi="宋体" w:hint="eastAsia"/>
          <w:bCs/>
          <w:sz w:val="21"/>
          <w:szCs w:val="21"/>
        </w:rPr>
      </w:pPr>
      <w:r w:rsidRPr="00366069">
        <w:rPr>
          <w:rFonts w:ascii="宋体" w:eastAsia="宋体" w:hAnsi="宋体"/>
          <w:noProof/>
          <w:color w:val="000000"/>
          <w:sz w:val="21"/>
          <w:szCs w:val="21"/>
        </w:rPr>
        <w:drawing>
          <wp:anchor distT="0" distB="0" distL="114300" distR="114300" simplePos="0" relativeHeight="251659264" behindDoc="0" locked="0" layoutInCell="1" allowOverlap="1" wp14:anchorId="278F8A7F" wp14:editId="5052076A">
            <wp:simplePos x="0" y="0"/>
            <wp:positionH relativeFrom="column">
              <wp:posOffset>3661410</wp:posOffset>
            </wp:positionH>
            <wp:positionV relativeFrom="paragraph">
              <wp:posOffset>378248</wp:posOffset>
            </wp:positionV>
            <wp:extent cx="2405592" cy="1465162"/>
            <wp:effectExtent l="0" t="0" r="0" b="1905"/>
            <wp:wrapSquare wrapText="bothSides"/>
            <wp:docPr id="100005" name="图片 100005"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高中生物掌上资源社区  http://www.fzlyt.cn"/>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05592" cy="1465162"/>
                    </a:xfrm>
                    <a:prstGeom prst="rect">
                      <a:avLst/>
                    </a:prstGeom>
                  </pic:spPr>
                </pic:pic>
              </a:graphicData>
            </a:graphic>
          </wp:anchor>
        </w:drawing>
      </w:r>
      <w:r w:rsidR="004B3BBF" w:rsidRPr="007156D2">
        <w:rPr>
          <w:rFonts w:ascii="宋体" w:eastAsia="宋体" w:hAnsi="宋体"/>
          <w:bCs/>
          <w:sz w:val="21"/>
          <w:szCs w:val="21"/>
        </w:rPr>
        <w:t>黑暗条件下，叶绿体内膜的载体蛋白NTT顺浓度梯度运输ATP、ADP和Pi的过程示意图如下。其他条件均适宜，下列叙述正确的是</w:t>
      </w:r>
    </w:p>
    <w:p w14:paraId="17D12FA3" w14:textId="529778E9"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A.ATP、ADP和Pi通过NTT时，无需与NTT结合</w:t>
      </w:r>
    </w:p>
    <w:p w14:paraId="4F1D3A22" w14:textId="77E989EF"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B.NTT转运ATP、ADP和Pi的方式为主动运输</w:t>
      </w:r>
    </w:p>
    <w:p w14:paraId="2F4C13DA" w14:textId="40067C35"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C.图中进入叶绿体基质的ATP均由线粒体产生</w:t>
      </w:r>
    </w:p>
    <w:p w14:paraId="14A26272" w14:textId="53DF9391"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D.光照充足，NTT运出ADP的数量会减少甚至停止</w:t>
      </w:r>
    </w:p>
    <w:p w14:paraId="34A7777F"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【命题意图】</w:t>
      </w:r>
    </w:p>
    <w:p w14:paraId="17A012F0"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知识考查：细胞的物质运输方式、光合作用、呼吸作用。</w:t>
      </w:r>
    </w:p>
    <w:p w14:paraId="730345D2"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能力考查：理解能力、解决问题能力。</w:t>
      </w:r>
    </w:p>
    <w:p w14:paraId="5F9A71D0"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素养考查：生命观念、科学思维。</w:t>
      </w:r>
    </w:p>
    <w:p w14:paraId="430D2163"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考查要求：基础性、综合性。</w:t>
      </w:r>
    </w:p>
    <w:p w14:paraId="69C6B139"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【试题答案】D</w:t>
      </w:r>
    </w:p>
    <w:p w14:paraId="0689C4E2"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【试题解析】</w:t>
      </w:r>
    </w:p>
    <w:p w14:paraId="6E52B82A" w14:textId="311E702A"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根据题干信息，NTT为载体蛋白，载体蛋白的运输特点是，只容许与自身结合部位相适应的分子或离</w:t>
      </w:r>
      <w:r w:rsidRPr="004B3BBF">
        <w:rPr>
          <w:rFonts w:ascii="宋体" w:eastAsia="宋体" w:hAnsi="宋体"/>
          <w:bCs/>
          <w:sz w:val="21"/>
          <w:szCs w:val="21"/>
        </w:rPr>
        <w:lastRenderedPageBreak/>
        <w:t>子通过，每次转运时都会发生自身构象的改变，A项叙述错误。题干指出NTT运输ATP等是顺浓度梯度运输，故该运输过程最可能是协助扩散，B项叙述错误。黑暗条件下，叶绿体不能合成ATP，进入叶绿体的ATP只可能来自细胞呼吸，而细胞呼吸产生的ATP不仅来自线粒体，还可来自细胞质基质，C项叙述错误。黑暗条件下，叶绿体只能消耗ATP，导致ADP逐渐积累，然后ADP顺浓度梯度运出叶绿体。而光照充足时，叶绿体内ATP合成增多，ADP减少，因此外运的ADP减少甚至停止，D项叙述正确。</w:t>
      </w:r>
    </w:p>
    <w:p w14:paraId="76700795" w14:textId="0E41AEC0" w:rsidR="004B3BBF" w:rsidRPr="004B3BBF" w:rsidRDefault="004B3BBF" w:rsidP="007156D2">
      <w:pPr>
        <w:numPr>
          <w:ilvl w:val="0"/>
          <w:numId w:val="2"/>
        </w:numPr>
        <w:spacing w:after="0" w:line="360" w:lineRule="auto"/>
        <w:ind w:left="0" w:firstLineChars="200" w:firstLine="420"/>
        <w:rPr>
          <w:rFonts w:ascii="宋体" w:eastAsia="宋体" w:hAnsi="宋体" w:hint="eastAsia"/>
          <w:bCs/>
          <w:sz w:val="21"/>
          <w:szCs w:val="21"/>
        </w:rPr>
      </w:pPr>
      <w:r w:rsidRPr="004B3BBF">
        <w:rPr>
          <w:rFonts w:ascii="宋体" w:eastAsia="宋体" w:hAnsi="宋体"/>
          <w:bCs/>
          <w:sz w:val="21"/>
          <w:szCs w:val="21"/>
        </w:rPr>
        <w:t>下列关于实验操作和现象的叙述错误的是</w:t>
      </w:r>
    </w:p>
    <w:p w14:paraId="42DFE7B9" w14:textId="3069302A"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A.观察叶绿体的形态和分布，需先用低倍</w:t>
      </w:r>
      <w:proofErr w:type="gramStart"/>
      <w:r w:rsidRPr="004B3BBF">
        <w:rPr>
          <w:rFonts w:ascii="宋体" w:eastAsia="宋体" w:hAnsi="宋体"/>
          <w:bCs/>
          <w:sz w:val="21"/>
          <w:szCs w:val="21"/>
        </w:rPr>
        <w:t>镜找到</w:t>
      </w:r>
      <w:proofErr w:type="gramEnd"/>
      <w:r w:rsidRPr="004B3BBF">
        <w:rPr>
          <w:rFonts w:ascii="宋体" w:eastAsia="宋体" w:hAnsi="宋体"/>
          <w:bCs/>
          <w:sz w:val="21"/>
          <w:szCs w:val="21"/>
        </w:rPr>
        <w:t>叶绿体再换用高倍镜</w:t>
      </w:r>
    </w:p>
    <w:p w14:paraId="22C98325" w14:textId="2A2C44F2"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B.用斐林试剂检测梨汁中的还原糖时，需要加热后才能呈现砖红色</w:t>
      </w:r>
    </w:p>
    <w:p w14:paraId="27B8DB3D" w14:textId="4928572A"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C.将染色后的洋葱根尖置于载玻片上，滴清水并盖上盖玻片即可观察染色体</w:t>
      </w:r>
    </w:p>
    <w:p w14:paraId="79BF80DC" w14:textId="48AF6B5E"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D.分离菠菜叶中的色素时，因层析液有挥发性，需在通风好的条件下进行</w:t>
      </w:r>
    </w:p>
    <w:p w14:paraId="42BF5F9F" w14:textId="17632C9D"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【命题意图】</w:t>
      </w:r>
    </w:p>
    <w:p w14:paraId="42C43F96" w14:textId="5A48E2BF"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知识考查：观察叶绿体的形态和分布、还原糖的鉴定方法、观察根尖分生组织细胞的有丝分裂、绿叶中色素的提取和分离。</w:t>
      </w:r>
    </w:p>
    <w:p w14:paraId="7DC83BC0" w14:textId="51F5C12F"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能力考查：理解能力、实验探究能力。</w:t>
      </w:r>
    </w:p>
    <w:p w14:paraId="05A921ED"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素养考查：生命观念、科学思维、科学探究。</w:t>
      </w:r>
    </w:p>
    <w:p w14:paraId="4487273C"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考查要求：基础性、综合性。</w:t>
      </w:r>
    </w:p>
    <w:p w14:paraId="0FF91419"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【试题答案】C</w:t>
      </w:r>
    </w:p>
    <w:p w14:paraId="6184BAC1" w14:textId="50A4F7CB"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【试题解析】</w:t>
      </w:r>
    </w:p>
    <w:p w14:paraId="3BFD5661" w14:textId="314D0F9A"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观察叶绿体的形态和分布，要先用低倍</w:t>
      </w:r>
      <w:proofErr w:type="gramStart"/>
      <w:r w:rsidRPr="004B3BBF">
        <w:rPr>
          <w:rFonts w:ascii="宋体" w:eastAsia="宋体" w:hAnsi="宋体"/>
          <w:bCs/>
          <w:sz w:val="21"/>
          <w:szCs w:val="21"/>
        </w:rPr>
        <w:t>镜找到</w:t>
      </w:r>
      <w:proofErr w:type="gramEnd"/>
      <w:r w:rsidRPr="004B3BBF">
        <w:rPr>
          <w:rFonts w:ascii="宋体" w:eastAsia="宋体" w:hAnsi="宋体"/>
          <w:bCs/>
          <w:sz w:val="21"/>
          <w:szCs w:val="21"/>
        </w:rPr>
        <w:t>叶绿体，然后换到高倍镜下仔细观察，A项叙述正确。梨汁中存在还原糖，用斐林试剂鉴定时，需水浴加热后才会呈砖红色，B项叙述正确。观察根尖分生组织细胞的有丝分裂实验，制片时，需要将根尖弄碎，盖上盖玻片后用拇指轻轻按压盖玻片，使细胞分散开来，有利于观察，C项叙述错误。分离绿叶中的色素时，使用的层析液有挥发性，且往往有毒，因此需要在通风条件下进行，D项叙述正确。</w:t>
      </w:r>
    </w:p>
    <w:p w14:paraId="61C3C955" w14:textId="2D3E4A2E" w:rsidR="00476E62" w:rsidRPr="007156D2" w:rsidRDefault="007156D2" w:rsidP="007156D2">
      <w:pPr>
        <w:numPr>
          <w:ilvl w:val="0"/>
          <w:numId w:val="2"/>
        </w:numPr>
        <w:spacing w:after="0" w:line="360" w:lineRule="auto"/>
        <w:ind w:left="0" w:firstLineChars="200" w:firstLine="420"/>
        <w:rPr>
          <w:rFonts w:ascii="宋体" w:eastAsia="宋体" w:hAnsi="宋体" w:hint="eastAsia"/>
          <w:bCs/>
          <w:sz w:val="21"/>
          <w:szCs w:val="21"/>
        </w:rPr>
      </w:pPr>
      <w:r w:rsidRPr="00366069">
        <w:rPr>
          <w:rFonts w:ascii="宋体" w:eastAsia="宋体" w:hAnsi="宋体"/>
          <w:noProof/>
          <w:color w:val="000000"/>
          <w:sz w:val="21"/>
          <w:szCs w:val="21"/>
        </w:rPr>
        <w:drawing>
          <wp:anchor distT="0" distB="0" distL="114300" distR="114300" simplePos="0" relativeHeight="251660288" behindDoc="0" locked="0" layoutInCell="1" allowOverlap="1" wp14:anchorId="4B24F1E5" wp14:editId="12A5C041">
            <wp:simplePos x="0" y="0"/>
            <wp:positionH relativeFrom="column">
              <wp:posOffset>3898053</wp:posOffset>
            </wp:positionH>
            <wp:positionV relativeFrom="paragraph">
              <wp:posOffset>291888</wp:posOffset>
            </wp:positionV>
            <wp:extent cx="2203450" cy="1727835"/>
            <wp:effectExtent l="0" t="0" r="6350" b="5715"/>
            <wp:wrapSquare wrapText="bothSides"/>
            <wp:docPr id="100007" name="图片 100007"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高中生物掌上资源社区  http://www.fzlyt.cn"/>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03450" cy="1727835"/>
                    </a:xfrm>
                    <a:prstGeom prst="rect">
                      <a:avLst/>
                    </a:prstGeom>
                  </pic:spPr>
                </pic:pic>
              </a:graphicData>
            </a:graphic>
          </wp:anchor>
        </w:drawing>
      </w:r>
      <w:r w:rsidR="004B3BBF" w:rsidRPr="007156D2">
        <w:rPr>
          <w:rFonts w:ascii="宋体" w:eastAsia="宋体" w:hAnsi="宋体"/>
          <w:bCs/>
          <w:sz w:val="21"/>
          <w:szCs w:val="21"/>
        </w:rPr>
        <w:t>黄毛鼠在不同环境温度下独居或聚群时的耗氧量（代表产热量）</w:t>
      </w:r>
      <w:proofErr w:type="gramStart"/>
      <w:r w:rsidR="004B3BBF" w:rsidRPr="007156D2">
        <w:rPr>
          <w:rFonts w:ascii="宋体" w:eastAsia="宋体" w:hAnsi="宋体"/>
          <w:bCs/>
          <w:sz w:val="21"/>
          <w:szCs w:val="21"/>
        </w:rPr>
        <w:t>测定值见下图</w:t>
      </w:r>
      <w:proofErr w:type="gramEnd"/>
      <w:r w:rsidR="004B3BBF" w:rsidRPr="007156D2">
        <w:rPr>
          <w:rFonts w:ascii="宋体" w:eastAsia="宋体" w:hAnsi="宋体"/>
          <w:bCs/>
          <w:sz w:val="21"/>
          <w:szCs w:val="21"/>
        </w:rPr>
        <w:t>。下列叙述正确的是</w:t>
      </w:r>
    </w:p>
    <w:p w14:paraId="17AFFF1D" w14:textId="5C73CB1C"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A.与20℃相比，10℃时，黄毛鼠产热量增加，散热量减少</w:t>
      </w:r>
    </w:p>
    <w:p w14:paraId="55DAA99D" w14:textId="6143E396"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B.10℃时，聚群个体的产热量和散热量比独居的多</w:t>
      </w:r>
    </w:p>
    <w:p w14:paraId="40A9E113" w14:textId="645A4D2A"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C.10℃时，聚群个体下丘脑合成和分泌TRH比独居的少</w:t>
      </w:r>
    </w:p>
    <w:p w14:paraId="502C651A" w14:textId="774F322D"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D.聚群是黄毛鼠在低温环境下减少能量消耗的生理性调节</w:t>
      </w:r>
    </w:p>
    <w:p w14:paraId="522F700F"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【命题意图】</w:t>
      </w:r>
    </w:p>
    <w:p w14:paraId="00EAD295"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lastRenderedPageBreak/>
        <w:t>知识考查：体温调节。</w:t>
      </w:r>
    </w:p>
    <w:p w14:paraId="4B9D5D85"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能力考查：理解能力、实验探究能力、解决问题能力、创新能力。</w:t>
      </w:r>
    </w:p>
    <w:p w14:paraId="6F19846B"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素养考查：生命观念、科学思维、科学探究。</w:t>
      </w:r>
    </w:p>
    <w:p w14:paraId="40F9DEA7"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考查要求：基础性、综合性、应用性、创新性。</w:t>
      </w:r>
    </w:p>
    <w:p w14:paraId="4CDF8828"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【试题答案】C</w:t>
      </w:r>
    </w:p>
    <w:p w14:paraId="3677380E"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【试题解析】</w:t>
      </w:r>
    </w:p>
    <w:p w14:paraId="16AE3C8B" w14:textId="0255B101"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哺乳动物</w:t>
      </w:r>
      <w:proofErr w:type="gramStart"/>
      <w:r w:rsidRPr="004B3BBF">
        <w:rPr>
          <w:rFonts w:ascii="宋体" w:eastAsia="宋体" w:hAnsi="宋体"/>
          <w:bCs/>
          <w:sz w:val="21"/>
          <w:szCs w:val="21"/>
        </w:rPr>
        <w:t>黄毛鼠需通过</w:t>
      </w:r>
      <w:proofErr w:type="gramEnd"/>
      <w:r w:rsidRPr="004B3BBF">
        <w:rPr>
          <w:rFonts w:ascii="宋体" w:eastAsia="宋体" w:hAnsi="宋体"/>
          <w:bCs/>
          <w:sz w:val="21"/>
          <w:szCs w:val="21"/>
        </w:rPr>
        <w:t>产热和散热的平衡维持体温恒定。环境温度10℃比20℃低，导致黄毛鼠散热增多，A项叙述错误。据图分析，环境温度10℃时，聚群个体耗氧量更小，说明其产热更少，进而推测聚群中的个体散热量也减少，B项叙述错误。环境温度10℃时，黄毛鼠冷觉感受器兴奋，引起下丘脑释放TRH增加产热。据图分析，与独居个体比，聚群中的个体耗氧量更小，产热较少，故下丘脑TRH释放量也更少，C项叙述正确。聚群是黄毛鼠的行为性调节，而不是生理性调节，D项叙述错误。</w:t>
      </w:r>
    </w:p>
    <w:p w14:paraId="66A8CCF2" w14:textId="0EA4482C" w:rsidR="00476E62" w:rsidRPr="005314AF" w:rsidRDefault="005314AF" w:rsidP="007156D2">
      <w:pPr>
        <w:numPr>
          <w:ilvl w:val="0"/>
          <w:numId w:val="2"/>
        </w:numPr>
        <w:spacing w:after="0" w:line="360" w:lineRule="auto"/>
        <w:ind w:left="0" w:firstLineChars="200" w:firstLine="420"/>
        <w:rPr>
          <w:rFonts w:ascii="宋体" w:eastAsia="宋体" w:hAnsi="宋体" w:hint="eastAsia"/>
          <w:bCs/>
          <w:sz w:val="21"/>
          <w:szCs w:val="21"/>
        </w:rPr>
      </w:pPr>
      <w:r w:rsidRPr="00366069">
        <w:rPr>
          <w:rFonts w:ascii="宋体" w:eastAsia="宋体" w:hAnsi="宋体"/>
          <w:noProof/>
          <w:color w:val="000000"/>
          <w:sz w:val="21"/>
          <w:szCs w:val="21"/>
        </w:rPr>
        <w:drawing>
          <wp:anchor distT="0" distB="0" distL="114300" distR="114300" simplePos="0" relativeHeight="251661312" behindDoc="0" locked="0" layoutInCell="1" allowOverlap="1" wp14:anchorId="045FB81D" wp14:editId="0C42759D">
            <wp:simplePos x="0" y="0"/>
            <wp:positionH relativeFrom="column">
              <wp:posOffset>3183255</wp:posOffset>
            </wp:positionH>
            <wp:positionV relativeFrom="paragraph">
              <wp:posOffset>462915</wp:posOffset>
            </wp:positionV>
            <wp:extent cx="2783205" cy="1305560"/>
            <wp:effectExtent l="0" t="0" r="0" b="8890"/>
            <wp:wrapSquare wrapText="bothSides"/>
            <wp:docPr id="100009" name="图片 100009"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高中生物掌上资源社区  http://www.fzlyt.cn"/>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3205" cy="1305560"/>
                    </a:xfrm>
                    <a:prstGeom prst="rect">
                      <a:avLst/>
                    </a:prstGeom>
                  </pic:spPr>
                </pic:pic>
              </a:graphicData>
            </a:graphic>
          </wp:anchor>
        </w:drawing>
      </w:r>
      <w:r w:rsidR="004B3BBF" w:rsidRPr="005314AF">
        <w:rPr>
          <w:rFonts w:ascii="宋体" w:eastAsia="宋体" w:hAnsi="宋体"/>
          <w:bCs/>
          <w:sz w:val="21"/>
          <w:szCs w:val="21"/>
        </w:rPr>
        <w:t>光、植物激素EBR、脱落酸和赤霉素均参与调节拟南</w:t>
      </w:r>
      <w:proofErr w:type="gramStart"/>
      <w:r w:rsidR="004B3BBF" w:rsidRPr="005314AF">
        <w:rPr>
          <w:rFonts w:ascii="宋体" w:eastAsia="宋体" w:hAnsi="宋体"/>
          <w:bCs/>
          <w:sz w:val="21"/>
          <w:szCs w:val="21"/>
        </w:rPr>
        <w:t>芥</w:t>
      </w:r>
      <w:proofErr w:type="gramEnd"/>
      <w:r w:rsidR="004B3BBF" w:rsidRPr="005314AF">
        <w:rPr>
          <w:rFonts w:ascii="宋体" w:eastAsia="宋体" w:hAnsi="宋体"/>
          <w:bCs/>
          <w:sz w:val="21"/>
          <w:szCs w:val="21"/>
        </w:rPr>
        <w:t>种子的萌发，部分作用关系如下图。下列叙述正确的是</w:t>
      </w:r>
    </w:p>
    <w:p w14:paraId="5638B34C" w14:textId="5792303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A.光敏色素是一类含有色素的脂质化合物</w:t>
      </w:r>
    </w:p>
    <w:p w14:paraId="58434E56" w14:textId="3595C719"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B.图中激素1是赤霉素，激素2是脱落酸</w:t>
      </w:r>
    </w:p>
    <w:p w14:paraId="29213061" w14:textId="048E1A75"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C.EBR和赤霉素是相抗衡的关系</w:t>
      </w:r>
    </w:p>
    <w:p w14:paraId="7949CBBB" w14:textId="7252F02C"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D.红光和EBR均能诱导拟南</w:t>
      </w:r>
      <w:proofErr w:type="gramStart"/>
      <w:r w:rsidRPr="004B3BBF">
        <w:rPr>
          <w:rFonts w:ascii="宋体" w:eastAsia="宋体" w:hAnsi="宋体"/>
          <w:bCs/>
          <w:sz w:val="21"/>
          <w:szCs w:val="21"/>
        </w:rPr>
        <w:t>芥</w:t>
      </w:r>
      <w:proofErr w:type="gramEnd"/>
      <w:r w:rsidRPr="004B3BBF">
        <w:rPr>
          <w:rFonts w:ascii="宋体" w:eastAsia="宋体" w:hAnsi="宋体"/>
          <w:bCs/>
          <w:sz w:val="21"/>
          <w:szCs w:val="21"/>
        </w:rPr>
        <w:t>种子萌发</w:t>
      </w:r>
    </w:p>
    <w:p w14:paraId="1F19C49D"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【命题意图】</w:t>
      </w:r>
    </w:p>
    <w:p w14:paraId="3A98824B"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能力考查：理解能力、解决问题能力。</w:t>
      </w:r>
    </w:p>
    <w:p w14:paraId="07CB4720"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素养考查：生命观念、科学思维。</w:t>
      </w:r>
    </w:p>
    <w:p w14:paraId="1C743BDE"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考查要求：基础性、综合性。</w:t>
      </w:r>
    </w:p>
    <w:p w14:paraId="322971B1"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【试题答案】D</w:t>
      </w:r>
    </w:p>
    <w:p w14:paraId="7AFB560F"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【试题解析】</w:t>
      </w:r>
    </w:p>
    <w:p w14:paraId="17217796" w14:textId="549BF3C0"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光敏色素是一类蛋白质（色素-蛋白复合体），A项叙述错误。脱落酸抑制种子萌发，赤霉素促进种子萌发，图中激素1抑制种子萌发，因此1是脱落酸，激素2促进种子萌发，因此2是赤霉素，B项叙述错误。据图可知，蛋白2通过激素1（脱落酸）抑制种子萌发，而EBR抑制蛋白2，因此EBR能促进种子萌发。综上可知，EBR和赤霉素在种子萌发方面表现出的是协同关系，C项叙述错误。红光能使无活性的光敏色素转变为有活性的光敏色素，使蛋白1受到抑制。后续一条蛋白1的信号通路上，对蛋白2的促进效果减弱，从而对激素1的促进效果减弱，进而对种子萌发的抑制减弱；后续另一条蛋白1的信号通路上，对蛋白3的促进作用减弱，一方面导致对激素1的促进效果减弱，进而对种子萌发的抑制减弱，另一方面</w:t>
      </w:r>
      <w:r w:rsidRPr="004B3BBF">
        <w:rPr>
          <w:rFonts w:ascii="宋体" w:eastAsia="宋体" w:hAnsi="宋体"/>
          <w:bCs/>
          <w:sz w:val="21"/>
          <w:szCs w:val="21"/>
        </w:rPr>
        <w:lastRenderedPageBreak/>
        <w:t>对激素2的抑制作用减弱，进而对种子萌发的促进增强。综上，红光有利于种子萌发，D项叙述正确。</w:t>
      </w:r>
    </w:p>
    <w:p w14:paraId="79F56BF6" w14:textId="77777777" w:rsidR="004B3BBF" w:rsidRPr="004B3BBF" w:rsidRDefault="004B3BBF" w:rsidP="007156D2">
      <w:pPr>
        <w:numPr>
          <w:ilvl w:val="0"/>
          <w:numId w:val="2"/>
        </w:numPr>
        <w:spacing w:after="0" w:line="360" w:lineRule="auto"/>
        <w:ind w:left="0" w:firstLineChars="200" w:firstLine="420"/>
        <w:rPr>
          <w:rFonts w:ascii="宋体" w:eastAsia="宋体" w:hAnsi="宋体" w:hint="eastAsia"/>
          <w:bCs/>
          <w:sz w:val="21"/>
          <w:szCs w:val="21"/>
        </w:rPr>
      </w:pPr>
      <w:r w:rsidRPr="004B3BBF">
        <w:rPr>
          <w:rFonts w:ascii="宋体" w:eastAsia="宋体" w:hAnsi="宋体"/>
          <w:bCs/>
          <w:sz w:val="21"/>
          <w:szCs w:val="21"/>
        </w:rPr>
        <w:t>下列关于基因表达及其调控的叙述错误的是</w:t>
      </w:r>
    </w:p>
    <w:p w14:paraId="573BBE97" w14:textId="7DE2FF63"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A.转录和翻译过程中，碱基互补配对的方式不同</w:t>
      </w:r>
    </w:p>
    <w:p w14:paraId="2A0B9B5F" w14:textId="3AE9251C"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B.转录时通过RNA聚合酶打开DNA双链</w:t>
      </w:r>
    </w:p>
    <w:p w14:paraId="1A54504C" w14:textId="6C90CAB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C.某些DNA甲基化可通过抑制基因转录影响生物表型</w:t>
      </w:r>
    </w:p>
    <w:p w14:paraId="2F9943B6" w14:textId="11E82149"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D.核糖体与mRNA的结合部位形成1个tRNA结合位点</w:t>
      </w:r>
    </w:p>
    <w:p w14:paraId="25C75743"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【命题意图】</w:t>
      </w:r>
    </w:p>
    <w:p w14:paraId="6B6B7D61"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知识考查：基因转录、基因表达、表观遗传。</w:t>
      </w:r>
    </w:p>
    <w:p w14:paraId="15B5DC7D"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能力考查：理解能力。</w:t>
      </w:r>
    </w:p>
    <w:p w14:paraId="7CD870C3"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素养考查：生命观念、科学思维。</w:t>
      </w:r>
    </w:p>
    <w:p w14:paraId="166AE260"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考查要求：基础性、综合性。</w:t>
      </w:r>
    </w:p>
    <w:p w14:paraId="1D7B4855"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【试题答案】D</w:t>
      </w:r>
    </w:p>
    <w:p w14:paraId="1D9294FC"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【试题解析】</w:t>
      </w:r>
    </w:p>
    <w:p w14:paraId="1B6A528D" w14:textId="7DF6CDBD"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转录的配对方式A-U、T-A、G-C和C-G，翻译的配对方式A-U、U-A、G-C、C-G，因此基因转录和翻译过程中，碱基互补配对的方式是不同的，A项叙述正确。转录时，RNA聚合酶能将DNA双链打开，B项叙述正确。DNA甲基化可通过抑制某些基因的转录，调控基因表达，进而影响生物表型，C项叙述正确。核糖体与mRNA的结合部位应该形成2个tRNA结合位点，D项叙述错误。</w:t>
      </w:r>
    </w:p>
    <w:p w14:paraId="58EDBE3E" w14:textId="3B5E3907" w:rsidR="004B3BBF" w:rsidRPr="004B3BBF" w:rsidRDefault="004B3BBF" w:rsidP="007156D2">
      <w:pPr>
        <w:numPr>
          <w:ilvl w:val="0"/>
          <w:numId w:val="2"/>
        </w:numPr>
        <w:spacing w:after="0" w:line="360" w:lineRule="auto"/>
        <w:ind w:left="0" w:firstLineChars="200" w:firstLine="420"/>
        <w:rPr>
          <w:rFonts w:ascii="宋体" w:eastAsia="宋体" w:hAnsi="宋体" w:hint="eastAsia"/>
          <w:bCs/>
          <w:sz w:val="21"/>
          <w:szCs w:val="21"/>
        </w:rPr>
      </w:pPr>
      <w:r w:rsidRPr="004B3BBF">
        <w:rPr>
          <w:rFonts w:ascii="宋体" w:eastAsia="宋体" w:hAnsi="宋体"/>
          <w:bCs/>
          <w:sz w:val="21"/>
          <w:szCs w:val="21"/>
        </w:rPr>
        <w:t>某二倍体（2n）植物的三体（2n+1）变异株可正常生长。该变异株减数分裂得到的配子为“n”型和“n+1”型两种，其中“n+1”型的花粉只有约50%的受精率，而卵子不受影响。该变异株自交，假设四体（2n+2）细胞无法存活，预期子一代中三体变异株的比例约为</w:t>
      </w:r>
    </w:p>
    <w:p w14:paraId="33A83441" w14:textId="28BE917E"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A.3/5</w:t>
      </w:r>
    </w:p>
    <w:p w14:paraId="56E97263" w14:textId="31E06158"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B.3/4</w:t>
      </w:r>
    </w:p>
    <w:p w14:paraId="54D61276" w14:textId="08034D41"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C.2/3</w:t>
      </w:r>
    </w:p>
    <w:p w14:paraId="338F122F" w14:textId="01B779C1"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D.1/2</w:t>
      </w:r>
    </w:p>
    <w:p w14:paraId="12B95C56"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【命题意图】</w:t>
      </w:r>
    </w:p>
    <w:p w14:paraId="6C17F8C0"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知识考查：染色体数目变异、分离定律。</w:t>
      </w:r>
    </w:p>
    <w:p w14:paraId="6EAECFB7"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能力考查：解决问题能力。</w:t>
      </w:r>
    </w:p>
    <w:p w14:paraId="436383F6"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素养考查：科学思维。</w:t>
      </w:r>
    </w:p>
    <w:p w14:paraId="5BCA3E2C"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考查要求：综合性。</w:t>
      </w:r>
    </w:p>
    <w:p w14:paraId="78BFF499"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【试题答案】A</w:t>
      </w:r>
    </w:p>
    <w:p w14:paraId="771790E2"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lastRenderedPageBreak/>
        <w:t>【试题解析】</w:t>
      </w:r>
    </w:p>
    <w:p w14:paraId="5E1E1F51" w14:textId="39CF4716"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三体（2n+1）是指2倍体细胞中的某一号染色体有三条同源染色体。三体细胞在减数分裂产生雌或雄配子的过程中，均会由于该号染色体的三条同源染色体分配不均，而产生染色体数不同的两种配子，一种该号染色体多一条（n+1），另一种该号染色体数目正常（n）。对以上三体植株的自交过程分析如下：</w:t>
      </w:r>
    </w:p>
    <w:tbl>
      <w:tblPr>
        <w:tblStyle w:val="ae"/>
        <w:tblW w:w="9695" w:type="dxa"/>
        <w:jc w:val="center"/>
        <w:tblLook w:val="04A0" w:firstRow="1" w:lastRow="0" w:firstColumn="1" w:lastColumn="0" w:noHBand="0" w:noVBand="1"/>
      </w:tblPr>
      <w:tblGrid>
        <w:gridCol w:w="1406"/>
        <w:gridCol w:w="1721"/>
        <w:gridCol w:w="1721"/>
        <w:gridCol w:w="1357"/>
        <w:gridCol w:w="1745"/>
        <w:gridCol w:w="1745"/>
      </w:tblGrid>
      <w:tr w:rsidR="005314AF" w:rsidRPr="004B3BBF" w14:paraId="5C65C329" w14:textId="77777777" w:rsidTr="002F3855">
        <w:trPr>
          <w:trHeight w:val="451"/>
          <w:jc w:val="center"/>
        </w:trPr>
        <w:tc>
          <w:tcPr>
            <w:tcW w:w="0" w:type="auto"/>
            <w:gridSpan w:val="3"/>
            <w:vAlign w:val="center"/>
          </w:tcPr>
          <w:p w14:paraId="31C03E4A" w14:textId="77E2F8EC" w:rsidR="005314AF" w:rsidRPr="004B3BBF" w:rsidRDefault="005314AF" w:rsidP="002F3855">
            <w:pPr>
              <w:jc w:val="center"/>
              <w:rPr>
                <w:rFonts w:ascii="宋体" w:eastAsia="宋体" w:hAnsi="宋体"/>
                <w:bCs/>
                <w:sz w:val="21"/>
                <w:szCs w:val="21"/>
              </w:rPr>
            </w:pPr>
            <w:r w:rsidRPr="004B3BBF">
              <w:rPr>
                <w:rFonts w:ascii="宋体" w:eastAsia="宋体" w:hAnsi="宋体"/>
                <w:bCs/>
                <w:sz w:val="21"/>
                <w:szCs w:val="21"/>
              </w:rPr>
              <w:t>花粉</w:t>
            </w:r>
          </w:p>
        </w:tc>
        <w:tc>
          <w:tcPr>
            <w:tcW w:w="0" w:type="auto"/>
            <w:gridSpan w:val="3"/>
            <w:vAlign w:val="center"/>
          </w:tcPr>
          <w:p w14:paraId="04A8D7A7" w14:textId="742DEA23" w:rsidR="005314AF" w:rsidRPr="004B3BBF" w:rsidRDefault="005314AF" w:rsidP="002F3855">
            <w:pPr>
              <w:jc w:val="center"/>
              <w:rPr>
                <w:rFonts w:ascii="宋体" w:eastAsia="宋体" w:hAnsi="宋体"/>
                <w:bCs/>
                <w:sz w:val="21"/>
                <w:szCs w:val="21"/>
              </w:rPr>
            </w:pPr>
            <w:r w:rsidRPr="004B3BBF">
              <w:rPr>
                <w:rFonts w:ascii="宋体" w:eastAsia="宋体" w:hAnsi="宋体"/>
                <w:bCs/>
                <w:sz w:val="21"/>
                <w:szCs w:val="21"/>
              </w:rPr>
              <w:t>卵子</w:t>
            </w:r>
          </w:p>
        </w:tc>
      </w:tr>
      <w:tr w:rsidR="005314AF" w:rsidRPr="004B3BBF" w14:paraId="07DF81C2" w14:textId="77777777" w:rsidTr="002F3855">
        <w:trPr>
          <w:trHeight w:val="913"/>
          <w:jc w:val="center"/>
        </w:trPr>
        <w:tc>
          <w:tcPr>
            <w:tcW w:w="1405" w:type="dxa"/>
            <w:vAlign w:val="center"/>
            <w:hideMark/>
          </w:tcPr>
          <w:p w14:paraId="6EE8A3DA" w14:textId="77777777" w:rsidR="005314AF" w:rsidRPr="004B3BBF" w:rsidRDefault="005314AF" w:rsidP="002F3855">
            <w:pPr>
              <w:jc w:val="center"/>
              <w:rPr>
                <w:rFonts w:ascii="宋体" w:eastAsia="宋体" w:hAnsi="宋体" w:hint="eastAsia"/>
                <w:bCs/>
                <w:sz w:val="21"/>
                <w:szCs w:val="21"/>
              </w:rPr>
            </w:pPr>
            <w:r w:rsidRPr="004B3BBF">
              <w:rPr>
                <w:rFonts w:ascii="宋体" w:eastAsia="宋体" w:hAnsi="宋体"/>
                <w:bCs/>
                <w:sz w:val="21"/>
                <w:szCs w:val="21"/>
              </w:rPr>
              <w:t>染色体组成</w:t>
            </w:r>
          </w:p>
        </w:tc>
        <w:tc>
          <w:tcPr>
            <w:tcW w:w="1720" w:type="dxa"/>
            <w:vAlign w:val="center"/>
            <w:hideMark/>
          </w:tcPr>
          <w:p w14:paraId="6DE2D475" w14:textId="77777777" w:rsidR="005314AF" w:rsidRPr="004B3BBF" w:rsidRDefault="005314AF" w:rsidP="002F3855">
            <w:pPr>
              <w:jc w:val="center"/>
              <w:rPr>
                <w:rFonts w:ascii="宋体" w:eastAsia="宋体" w:hAnsi="宋体" w:hint="eastAsia"/>
                <w:bCs/>
                <w:sz w:val="21"/>
                <w:szCs w:val="21"/>
              </w:rPr>
            </w:pPr>
            <w:r w:rsidRPr="004B3BBF">
              <w:rPr>
                <w:rFonts w:ascii="宋体" w:eastAsia="宋体" w:hAnsi="宋体"/>
                <w:bCs/>
                <w:sz w:val="21"/>
                <w:szCs w:val="21"/>
              </w:rPr>
              <w:t>参与受精的概率</w:t>
            </w:r>
          </w:p>
        </w:tc>
        <w:tc>
          <w:tcPr>
            <w:tcW w:w="1721" w:type="dxa"/>
            <w:vAlign w:val="center"/>
            <w:hideMark/>
          </w:tcPr>
          <w:p w14:paraId="6A1E77B7" w14:textId="77777777" w:rsidR="005314AF" w:rsidRDefault="005314AF" w:rsidP="002F3855">
            <w:pPr>
              <w:jc w:val="center"/>
              <w:rPr>
                <w:rFonts w:ascii="宋体" w:eastAsia="宋体" w:hAnsi="宋体"/>
                <w:bCs/>
                <w:sz w:val="21"/>
                <w:szCs w:val="21"/>
              </w:rPr>
            </w:pPr>
            <w:r w:rsidRPr="004B3BBF">
              <w:rPr>
                <w:rFonts w:ascii="宋体" w:eastAsia="宋体" w:hAnsi="宋体"/>
                <w:bCs/>
                <w:sz w:val="21"/>
                <w:szCs w:val="21"/>
              </w:rPr>
              <w:t>实际参与</w:t>
            </w:r>
          </w:p>
          <w:p w14:paraId="31FD8CDB" w14:textId="4AE263E0" w:rsidR="005314AF" w:rsidRPr="004B3BBF" w:rsidRDefault="005314AF" w:rsidP="002F3855">
            <w:pPr>
              <w:jc w:val="center"/>
              <w:rPr>
                <w:rFonts w:ascii="宋体" w:eastAsia="宋体" w:hAnsi="宋体" w:hint="eastAsia"/>
                <w:bCs/>
                <w:sz w:val="21"/>
                <w:szCs w:val="21"/>
              </w:rPr>
            </w:pPr>
            <w:r w:rsidRPr="004B3BBF">
              <w:rPr>
                <w:rFonts w:ascii="宋体" w:eastAsia="宋体" w:hAnsi="宋体"/>
                <w:bCs/>
                <w:sz w:val="21"/>
                <w:szCs w:val="21"/>
              </w:rPr>
              <w:t>受精的比例</w:t>
            </w:r>
          </w:p>
        </w:tc>
        <w:tc>
          <w:tcPr>
            <w:tcW w:w="1357" w:type="dxa"/>
            <w:vAlign w:val="center"/>
            <w:hideMark/>
          </w:tcPr>
          <w:p w14:paraId="27645BA4" w14:textId="77777777" w:rsidR="005314AF" w:rsidRPr="004B3BBF" w:rsidRDefault="005314AF" w:rsidP="002F3855">
            <w:pPr>
              <w:jc w:val="center"/>
              <w:rPr>
                <w:rFonts w:ascii="宋体" w:eastAsia="宋体" w:hAnsi="宋体" w:hint="eastAsia"/>
                <w:bCs/>
                <w:sz w:val="21"/>
                <w:szCs w:val="21"/>
              </w:rPr>
            </w:pPr>
            <w:r w:rsidRPr="004B3BBF">
              <w:rPr>
                <w:rFonts w:ascii="宋体" w:eastAsia="宋体" w:hAnsi="宋体"/>
                <w:bCs/>
                <w:sz w:val="21"/>
                <w:szCs w:val="21"/>
              </w:rPr>
              <w:t>染色体组成</w:t>
            </w:r>
          </w:p>
        </w:tc>
        <w:tc>
          <w:tcPr>
            <w:tcW w:w="1745" w:type="dxa"/>
            <w:vAlign w:val="center"/>
            <w:hideMark/>
          </w:tcPr>
          <w:p w14:paraId="501C6D6E" w14:textId="77777777" w:rsidR="005314AF" w:rsidRPr="004B3BBF" w:rsidRDefault="005314AF" w:rsidP="002F3855">
            <w:pPr>
              <w:jc w:val="center"/>
              <w:rPr>
                <w:rFonts w:ascii="宋体" w:eastAsia="宋体" w:hAnsi="宋体" w:hint="eastAsia"/>
                <w:bCs/>
                <w:sz w:val="21"/>
                <w:szCs w:val="21"/>
              </w:rPr>
            </w:pPr>
            <w:r w:rsidRPr="004B3BBF">
              <w:rPr>
                <w:rFonts w:ascii="宋体" w:eastAsia="宋体" w:hAnsi="宋体"/>
                <w:bCs/>
                <w:sz w:val="21"/>
                <w:szCs w:val="21"/>
              </w:rPr>
              <w:t>参与受精的概率</w:t>
            </w:r>
          </w:p>
        </w:tc>
        <w:tc>
          <w:tcPr>
            <w:tcW w:w="1745" w:type="dxa"/>
            <w:vAlign w:val="center"/>
            <w:hideMark/>
          </w:tcPr>
          <w:p w14:paraId="20F9A5E4" w14:textId="77777777" w:rsidR="002F3855" w:rsidRDefault="005314AF" w:rsidP="002F3855">
            <w:pPr>
              <w:jc w:val="center"/>
              <w:rPr>
                <w:rFonts w:ascii="宋体" w:eastAsia="宋体" w:hAnsi="宋体"/>
                <w:bCs/>
                <w:sz w:val="21"/>
                <w:szCs w:val="21"/>
              </w:rPr>
            </w:pPr>
            <w:r w:rsidRPr="004B3BBF">
              <w:rPr>
                <w:rFonts w:ascii="宋体" w:eastAsia="宋体" w:hAnsi="宋体"/>
                <w:bCs/>
                <w:sz w:val="21"/>
                <w:szCs w:val="21"/>
              </w:rPr>
              <w:t>实际参与</w:t>
            </w:r>
          </w:p>
          <w:p w14:paraId="6D9F0068" w14:textId="600E55AD" w:rsidR="005314AF" w:rsidRPr="004B3BBF" w:rsidRDefault="005314AF" w:rsidP="002F3855">
            <w:pPr>
              <w:jc w:val="center"/>
              <w:rPr>
                <w:rFonts w:ascii="宋体" w:eastAsia="宋体" w:hAnsi="宋体" w:hint="eastAsia"/>
                <w:bCs/>
                <w:sz w:val="21"/>
                <w:szCs w:val="21"/>
              </w:rPr>
            </w:pPr>
            <w:r w:rsidRPr="004B3BBF">
              <w:rPr>
                <w:rFonts w:ascii="宋体" w:eastAsia="宋体" w:hAnsi="宋体"/>
                <w:bCs/>
                <w:sz w:val="21"/>
                <w:szCs w:val="21"/>
              </w:rPr>
              <w:t>受精的比例</w:t>
            </w:r>
          </w:p>
        </w:tc>
      </w:tr>
      <w:tr w:rsidR="005314AF" w:rsidRPr="004B3BBF" w14:paraId="18B76E2A" w14:textId="77777777" w:rsidTr="002F3855">
        <w:trPr>
          <w:trHeight w:val="460"/>
          <w:jc w:val="center"/>
        </w:trPr>
        <w:tc>
          <w:tcPr>
            <w:tcW w:w="1405" w:type="dxa"/>
            <w:vAlign w:val="center"/>
            <w:hideMark/>
          </w:tcPr>
          <w:p w14:paraId="1ADF8D21" w14:textId="77777777" w:rsidR="005314AF" w:rsidRPr="004B3BBF" w:rsidRDefault="005314AF" w:rsidP="002F3855">
            <w:pPr>
              <w:jc w:val="center"/>
              <w:rPr>
                <w:rFonts w:ascii="宋体" w:eastAsia="宋体" w:hAnsi="宋体" w:hint="eastAsia"/>
                <w:bCs/>
                <w:sz w:val="21"/>
                <w:szCs w:val="21"/>
              </w:rPr>
            </w:pPr>
            <w:r w:rsidRPr="004B3BBF">
              <w:rPr>
                <w:rFonts w:ascii="宋体" w:eastAsia="宋体" w:hAnsi="宋体"/>
                <w:bCs/>
                <w:sz w:val="21"/>
                <w:szCs w:val="21"/>
              </w:rPr>
              <w:t>n+1</w:t>
            </w:r>
          </w:p>
        </w:tc>
        <w:tc>
          <w:tcPr>
            <w:tcW w:w="1720" w:type="dxa"/>
            <w:vAlign w:val="center"/>
            <w:hideMark/>
          </w:tcPr>
          <w:p w14:paraId="0D35DCAB" w14:textId="77777777" w:rsidR="005314AF" w:rsidRPr="004B3BBF" w:rsidRDefault="005314AF" w:rsidP="002F3855">
            <w:pPr>
              <w:jc w:val="center"/>
              <w:rPr>
                <w:rFonts w:ascii="宋体" w:eastAsia="宋体" w:hAnsi="宋体" w:hint="eastAsia"/>
                <w:bCs/>
                <w:sz w:val="21"/>
                <w:szCs w:val="21"/>
              </w:rPr>
            </w:pPr>
            <w:r w:rsidRPr="004B3BBF">
              <w:rPr>
                <w:rFonts w:ascii="宋体" w:eastAsia="宋体" w:hAnsi="宋体"/>
                <w:bCs/>
                <w:sz w:val="21"/>
                <w:szCs w:val="21"/>
              </w:rPr>
              <w:t>50%</w:t>
            </w:r>
          </w:p>
        </w:tc>
        <w:tc>
          <w:tcPr>
            <w:tcW w:w="1721" w:type="dxa"/>
            <w:vAlign w:val="center"/>
            <w:hideMark/>
          </w:tcPr>
          <w:p w14:paraId="665F5001" w14:textId="77777777" w:rsidR="005314AF" w:rsidRPr="004B3BBF" w:rsidRDefault="005314AF" w:rsidP="002F3855">
            <w:pPr>
              <w:jc w:val="center"/>
              <w:rPr>
                <w:rFonts w:ascii="宋体" w:eastAsia="宋体" w:hAnsi="宋体" w:hint="eastAsia"/>
                <w:bCs/>
                <w:sz w:val="21"/>
                <w:szCs w:val="21"/>
              </w:rPr>
            </w:pPr>
            <w:r w:rsidRPr="004B3BBF">
              <w:rPr>
                <w:rFonts w:ascii="宋体" w:eastAsia="宋体" w:hAnsi="宋体"/>
                <w:bCs/>
                <w:sz w:val="21"/>
                <w:szCs w:val="21"/>
              </w:rPr>
              <w:t>1/3</w:t>
            </w:r>
          </w:p>
        </w:tc>
        <w:tc>
          <w:tcPr>
            <w:tcW w:w="1357" w:type="dxa"/>
            <w:vAlign w:val="center"/>
            <w:hideMark/>
          </w:tcPr>
          <w:p w14:paraId="4EF5070F" w14:textId="77777777" w:rsidR="005314AF" w:rsidRPr="004B3BBF" w:rsidRDefault="005314AF" w:rsidP="002F3855">
            <w:pPr>
              <w:jc w:val="center"/>
              <w:rPr>
                <w:rFonts w:ascii="宋体" w:eastAsia="宋体" w:hAnsi="宋体" w:hint="eastAsia"/>
                <w:bCs/>
                <w:sz w:val="21"/>
                <w:szCs w:val="21"/>
              </w:rPr>
            </w:pPr>
            <w:r w:rsidRPr="004B3BBF">
              <w:rPr>
                <w:rFonts w:ascii="宋体" w:eastAsia="宋体" w:hAnsi="宋体"/>
                <w:bCs/>
                <w:sz w:val="21"/>
                <w:szCs w:val="21"/>
              </w:rPr>
              <w:t>n+1</w:t>
            </w:r>
          </w:p>
        </w:tc>
        <w:tc>
          <w:tcPr>
            <w:tcW w:w="1745" w:type="dxa"/>
            <w:vAlign w:val="center"/>
            <w:hideMark/>
          </w:tcPr>
          <w:p w14:paraId="291C9DFF" w14:textId="77777777" w:rsidR="005314AF" w:rsidRPr="004B3BBF" w:rsidRDefault="005314AF" w:rsidP="002F3855">
            <w:pPr>
              <w:jc w:val="center"/>
              <w:rPr>
                <w:rFonts w:ascii="宋体" w:eastAsia="宋体" w:hAnsi="宋体" w:hint="eastAsia"/>
                <w:bCs/>
                <w:sz w:val="21"/>
                <w:szCs w:val="21"/>
              </w:rPr>
            </w:pPr>
            <w:r w:rsidRPr="004B3BBF">
              <w:rPr>
                <w:rFonts w:ascii="宋体" w:eastAsia="宋体" w:hAnsi="宋体"/>
                <w:bCs/>
                <w:sz w:val="21"/>
                <w:szCs w:val="21"/>
              </w:rPr>
              <w:t>100%</w:t>
            </w:r>
          </w:p>
        </w:tc>
        <w:tc>
          <w:tcPr>
            <w:tcW w:w="1745" w:type="dxa"/>
            <w:vAlign w:val="center"/>
            <w:hideMark/>
          </w:tcPr>
          <w:p w14:paraId="49E6076B" w14:textId="77777777" w:rsidR="005314AF" w:rsidRPr="004B3BBF" w:rsidRDefault="005314AF" w:rsidP="002F3855">
            <w:pPr>
              <w:jc w:val="center"/>
              <w:rPr>
                <w:rFonts w:ascii="宋体" w:eastAsia="宋体" w:hAnsi="宋体" w:hint="eastAsia"/>
                <w:bCs/>
                <w:sz w:val="21"/>
                <w:szCs w:val="21"/>
              </w:rPr>
            </w:pPr>
            <w:r w:rsidRPr="004B3BBF">
              <w:rPr>
                <w:rFonts w:ascii="宋体" w:eastAsia="宋体" w:hAnsi="宋体"/>
                <w:bCs/>
                <w:sz w:val="21"/>
                <w:szCs w:val="21"/>
              </w:rPr>
              <w:t>1/2</w:t>
            </w:r>
          </w:p>
        </w:tc>
      </w:tr>
      <w:tr w:rsidR="005314AF" w:rsidRPr="004B3BBF" w14:paraId="73922B49" w14:textId="77777777" w:rsidTr="002F3855">
        <w:trPr>
          <w:trHeight w:val="441"/>
          <w:jc w:val="center"/>
        </w:trPr>
        <w:tc>
          <w:tcPr>
            <w:tcW w:w="1405" w:type="dxa"/>
            <w:vAlign w:val="center"/>
            <w:hideMark/>
          </w:tcPr>
          <w:p w14:paraId="28498A1E" w14:textId="77777777" w:rsidR="005314AF" w:rsidRPr="004B3BBF" w:rsidRDefault="005314AF" w:rsidP="002F3855">
            <w:pPr>
              <w:jc w:val="center"/>
              <w:rPr>
                <w:rFonts w:ascii="宋体" w:eastAsia="宋体" w:hAnsi="宋体" w:hint="eastAsia"/>
                <w:bCs/>
                <w:sz w:val="21"/>
                <w:szCs w:val="21"/>
              </w:rPr>
            </w:pPr>
            <w:r w:rsidRPr="004B3BBF">
              <w:rPr>
                <w:rFonts w:ascii="宋体" w:eastAsia="宋体" w:hAnsi="宋体"/>
                <w:bCs/>
                <w:sz w:val="21"/>
                <w:szCs w:val="21"/>
              </w:rPr>
              <w:t>n</w:t>
            </w:r>
          </w:p>
        </w:tc>
        <w:tc>
          <w:tcPr>
            <w:tcW w:w="1720" w:type="dxa"/>
            <w:vAlign w:val="center"/>
            <w:hideMark/>
          </w:tcPr>
          <w:p w14:paraId="28447160" w14:textId="77777777" w:rsidR="005314AF" w:rsidRPr="004B3BBF" w:rsidRDefault="005314AF" w:rsidP="002F3855">
            <w:pPr>
              <w:jc w:val="center"/>
              <w:rPr>
                <w:rFonts w:ascii="宋体" w:eastAsia="宋体" w:hAnsi="宋体" w:hint="eastAsia"/>
                <w:bCs/>
                <w:sz w:val="21"/>
                <w:szCs w:val="21"/>
              </w:rPr>
            </w:pPr>
            <w:r w:rsidRPr="004B3BBF">
              <w:rPr>
                <w:rFonts w:ascii="宋体" w:eastAsia="宋体" w:hAnsi="宋体"/>
                <w:bCs/>
                <w:sz w:val="21"/>
                <w:szCs w:val="21"/>
              </w:rPr>
              <w:t>100%</w:t>
            </w:r>
          </w:p>
        </w:tc>
        <w:tc>
          <w:tcPr>
            <w:tcW w:w="1721" w:type="dxa"/>
            <w:vAlign w:val="center"/>
            <w:hideMark/>
          </w:tcPr>
          <w:p w14:paraId="64BE267F" w14:textId="77777777" w:rsidR="005314AF" w:rsidRPr="004B3BBF" w:rsidRDefault="005314AF" w:rsidP="002F3855">
            <w:pPr>
              <w:jc w:val="center"/>
              <w:rPr>
                <w:rFonts w:ascii="宋体" w:eastAsia="宋体" w:hAnsi="宋体" w:hint="eastAsia"/>
                <w:bCs/>
                <w:sz w:val="21"/>
                <w:szCs w:val="21"/>
              </w:rPr>
            </w:pPr>
            <w:r w:rsidRPr="004B3BBF">
              <w:rPr>
                <w:rFonts w:ascii="宋体" w:eastAsia="宋体" w:hAnsi="宋体"/>
                <w:bCs/>
                <w:sz w:val="21"/>
                <w:szCs w:val="21"/>
              </w:rPr>
              <w:t>2/3</w:t>
            </w:r>
          </w:p>
        </w:tc>
        <w:tc>
          <w:tcPr>
            <w:tcW w:w="1357" w:type="dxa"/>
            <w:vAlign w:val="center"/>
            <w:hideMark/>
          </w:tcPr>
          <w:p w14:paraId="08EB1FF3" w14:textId="77777777" w:rsidR="005314AF" w:rsidRPr="004B3BBF" w:rsidRDefault="005314AF" w:rsidP="002F3855">
            <w:pPr>
              <w:jc w:val="center"/>
              <w:rPr>
                <w:rFonts w:ascii="宋体" w:eastAsia="宋体" w:hAnsi="宋体" w:hint="eastAsia"/>
                <w:bCs/>
                <w:sz w:val="21"/>
                <w:szCs w:val="21"/>
              </w:rPr>
            </w:pPr>
            <w:r w:rsidRPr="004B3BBF">
              <w:rPr>
                <w:rFonts w:ascii="宋体" w:eastAsia="宋体" w:hAnsi="宋体"/>
                <w:bCs/>
                <w:sz w:val="21"/>
                <w:szCs w:val="21"/>
              </w:rPr>
              <w:t>n</w:t>
            </w:r>
          </w:p>
        </w:tc>
        <w:tc>
          <w:tcPr>
            <w:tcW w:w="1745" w:type="dxa"/>
            <w:vAlign w:val="center"/>
            <w:hideMark/>
          </w:tcPr>
          <w:p w14:paraId="3F3564F3" w14:textId="77777777" w:rsidR="005314AF" w:rsidRPr="004B3BBF" w:rsidRDefault="005314AF" w:rsidP="002F3855">
            <w:pPr>
              <w:jc w:val="center"/>
              <w:rPr>
                <w:rFonts w:ascii="宋体" w:eastAsia="宋体" w:hAnsi="宋体" w:hint="eastAsia"/>
                <w:bCs/>
                <w:sz w:val="21"/>
                <w:szCs w:val="21"/>
              </w:rPr>
            </w:pPr>
            <w:r w:rsidRPr="004B3BBF">
              <w:rPr>
                <w:rFonts w:ascii="宋体" w:eastAsia="宋体" w:hAnsi="宋体"/>
                <w:bCs/>
                <w:sz w:val="21"/>
                <w:szCs w:val="21"/>
              </w:rPr>
              <w:t>100%</w:t>
            </w:r>
          </w:p>
        </w:tc>
        <w:tc>
          <w:tcPr>
            <w:tcW w:w="1745" w:type="dxa"/>
            <w:vAlign w:val="center"/>
            <w:hideMark/>
          </w:tcPr>
          <w:p w14:paraId="7E6E968A" w14:textId="77777777" w:rsidR="005314AF" w:rsidRPr="004B3BBF" w:rsidRDefault="005314AF" w:rsidP="002F3855">
            <w:pPr>
              <w:jc w:val="center"/>
              <w:rPr>
                <w:rFonts w:ascii="宋体" w:eastAsia="宋体" w:hAnsi="宋体" w:hint="eastAsia"/>
                <w:bCs/>
                <w:sz w:val="21"/>
                <w:szCs w:val="21"/>
              </w:rPr>
            </w:pPr>
            <w:r w:rsidRPr="004B3BBF">
              <w:rPr>
                <w:rFonts w:ascii="宋体" w:eastAsia="宋体" w:hAnsi="宋体"/>
                <w:bCs/>
                <w:sz w:val="21"/>
                <w:szCs w:val="21"/>
              </w:rPr>
              <w:t>1/2</w:t>
            </w:r>
          </w:p>
        </w:tc>
      </w:tr>
    </w:tbl>
    <w:p w14:paraId="499372CD" w14:textId="5FE6D781"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花粉（n+1）+卵子（n+1）=2n+2（四体）（无法存活）：1/3×1/2=1/6</w:t>
      </w:r>
    </w:p>
    <w:p w14:paraId="38A7EFE0" w14:textId="35E658C4"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花粉（n+1）+卵子（n）=2n+1（三体）：1/3×1/2=1/6</w:t>
      </w:r>
    </w:p>
    <w:p w14:paraId="1DAA3034" w14:textId="60E81611"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花粉（n）+卵子（n+1）=2n+1（三体）：2/3×1/2=2/6</w:t>
      </w:r>
    </w:p>
    <w:p w14:paraId="25080DD7"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子一代中三体变异株的比例为：(1/6+2/</w:t>
      </w:r>
      <w:proofErr w:type="gramStart"/>
      <w:r w:rsidRPr="004B3BBF">
        <w:rPr>
          <w:rFonts w:ascii="宋体" w:eastAsia="宋体" w:hAnsi="宋体"/>
          <w:bCs/>
          <w:sz w:val="21"/>
          <w:szCs w:val="21"/>
        </w:rPr>
        <w:t>6)÷</w:t>
      </w:r>
      <w:proofErr w:type="gramEnd"/>
      <w:r w:rsidRPr="004B3BBF">
        <w:rPr>
          <w:rFonts w:ascii="宋体" w:eastAsia="宋体" w:hAnsi="宋体"/>
          <w:bCs/>
          <w:sz w:val="21"/>
          <w:szCs w:val="21"/>
        </w:rPr>
        <w:t>(1-1/</w:t>
      </w:r>
      <w:proofErr w:type="gramStart"/>
      <w:r w:rsidRPr="004B3BBF">
        <w:rPr>
          <w:rFonts w:ascii="宋体" w:eastAsia="宋体" w:hAnsi="宋体"/>
          <w:bCs/>
          <w:sz w:val="21"/>
          <w:szCs w:val="21"/>
        </w:rPr>
        <w:t>6)=</w:t>
      </w:r>
      <w:proofErr w:type="gramEnd"/>
      <w:r w:rsidRPr="004B3BBF">
        <w:rPr>
          <w:rFonts w:ascii="宋体" w:eastAsia="宋体" w:hAnsi="宋体"/>
          <w:bCs/>
          <w:sz w:val="21"/>
          <w:szCs w:val="21"/>
        </w:rPr>
        <w:t>3/6×6/5=3/5</w:t>
      </w:r>
    </w:p>
    <w:p w14:paraId="4107A781" w14:textId="236F13A1" w:rsidR="004B3BBF" w:rsidRPr="005314AF" w:rsidRDefault="004B3BBF" w:rsidP="007156D2">
      <w:pPr>
        <w:spacing w:after="0" w:line="360" w:lineRule="auto"/>
        <w:ind w:firstLineChars="200" w:firstLine="422"/>
        <w:rPr>
          <w:rFonts w:ascii="宋体" w:eastAsia="宋体" w:hAnsi="宋体" w:hint="eastAsia"/>
          <w:b/>
          <w:sz w:val="21"/>
          <w:szCs w:val="21"/>
        </w:rPr>
      </w:pPr>
      <w:r w:rsidRPr="005314AF">
        <w:rPr>
          <w:rFonts w:ascii="宋体" w:eastAsia="宋体" w:hAnsi="宋体"/>
          <w:b/>
          <w:sz w:val="21"/>
          <w:szCs w:val="21"/>
        </w:rPr>
        <w:t>二、选择题：本题共5小题，每小题3分，共15分。在每小题给出的四个选项中，有一项或多项是符合题目要求的。全部选对得3分，选对但选不全得1分，有选错得0分。</w:t>
      </w:r>
    </w:p>
    <w:p w14:paraId="17BB17B9" w14:textId="599814A9" w:rsidR="003269D0" w:rsidRPr="002F3855" w:rsidRDefault="004B3BBF" w:rsidP="007156D2">
      <w:pPr>
        <w:numPr>
          <w:ilvl w:val="0"/>
          <w:numId w:val="3"/>
        </w:numPr>
        <w:spacing w:after="0" w:line="360" w:lineRule="auto"/>
        <w:ind w:left="0" w:firstLineChars="200" w:firstLine="420"/>
        <w:rPr>
          <w:rFonts w:ascii="宋体" w:eastAsia="宋体" w:hAnsi="宋体" w:hint="eastAsia"/>
          <w:bCs/>
          <w:sz w:val="21"/>
          <w:szCs w:val="21"/>
        </w:rPr>
      </w:pPr>
      <w:r w:rsidRPr="002F3855">
        <w:rPr>
          <w:rFonts w:ascii="宋体" w:eastAsia="宋体" w:hAnsi="宋体"/>
          <w:bCs/>
          <w:sz w:val="21"/>
          <w:szCs w:val="21"/>
        </w:rPr>
        <w:t>下图为生物呼吸的部分过程示意图，其中NADH可储能，下列叙述正确的是</w:t>
      </w:r>
    </w:p>
    <w:p w14:paraId="3757126B" w14:textId="3A5D70EF" w:rsidR="004B3BBF" w:rsidRPr="004B3BBF" w:rsidRDefault="002F3855" w:rsidP="007156D2">
      <w:pPr>
        <w:spacing w:after="0" w:line="360" w:lineRule="auto"/>
        <w:ind w:firstLineChars="200" w:firstLine="420"/>
        <w:rPr>
          <w:rFonts w:ascii="宋体" w:eastAsia="宋体" w:hAnsi="宋体" w:hint="eastAsia"/>
          <w:bCs/>
          <w:sz w:val="21"/>
          <w:szCs w:val="21"/>
        </w:rPr>
      </w:pPr>
      <w:r w:rsidRPr="00366069">
        <w:rPr>
          <w:rFonts w:ascii="宋体" w:eastAsia="宋体" w:hAnsi="宋体"/>
          <w:noProof/>
          <w:color w:val="000000"/>
          <w:sz w:val="21"/>
          <w:szCs w:val="21"/>
        </w:rPr>
        <w:drawing>
          <wp:anchor distT="0" distB="0" distL="114300" distR="114300" simplePos="0" relativeHeight="251662336" behindDoc="0" locked="0" layoutInCell="1" allowOverlap="1" wp14:anchorId="63235B05" wp14:editId="54B653C7">
            <wp:simplePos x="0" y="0"/>
            <wp:positionH relativeFrom="margin">
              <wp:posOffset>3868208</wp:posOffset>
            </wp:positionH>
            <wp:positionV relativeFrom="paragraph">
              <wp:posOffset>34713</wp:posOffset>
            </wp:positionV>
            <wp:extent cx="2172758" cy="1253788"/>
            <wp:effectExtent l="0" t="0" r="0" b="3810"/>
            <wp:wrapSquare wrapText="bothSides"/>
            <wp:docPr id="100011" name="图片 10001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高中生物掌上资源社区  http://www.fzlyt.cn"/>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72758" cy="1253788"/>
                    </a:xfrm>
                    <a:prstGeom prst="rect">
                      <a:avLst/>
                    </a:prstGeom>
                  </pic:spPr>
                </pic:pic>
              </a:graphicData>
            </a:graphic>
          </wp:anchor>
        </w:drawing>
      </w:r>
      <w:r w:rsidR="004B3BBF" w:rsidRPr="004B3BBF">
        <w:rPr>
          <w:rFonts w:ascii="宋体" w:eastAsia="宋体" w:hAnsi="宋体"/>
          <w:bCs/>
          <w:sz w:val="21"/>
          <w:szCs w:val="21"/>
        </w:rPr>
        <w:t>A.①发生在细胞质基质，②和③发生在线粒体</w:t>
      </w:r>
    </w:p>
    <w:p w14:paraId="226A6EBC" w14:textId="092877D6"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B.③中NADH通过一系列的化学反应参与了水的形成</w:t>
      </w:r>
    </w:p>
    <w:p w14:paraId="6826F04C" w14:textId="7089FDE4"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C.无氧条件下，③不能进行，①和②能正常进行</w:t>
      </w:r>
    </w:p>
    <w:p w14:paraId="38DD70D2" w14:textId="0AE439D1"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D.无氧条件下，①产生的NADH中的能量可用于形成ATP</w:t>
      </w:r>
    </w:p>
    <w:p w14:paraId="223E00A2"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【命题意图】</w:t>
      </w:r>
    </w:p>
    <w:p w14:paraId="3FAB003F"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知识考查：细胞呼吸的类型、场所和过程。</w:t>
      </w:r>
    </w:p>
    <w:p w14:paraId="1E354FF9"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能力考查：理解能力。</w:t>
      </w:r>
    </w:p>
    <w:p w14:paraId="7E49CA30"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素养考查：生命观念、科学思维。</w:t>
      </w:r>
    </w:p>
    <w:p w14:paraId="6FDE7F42"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考查要求：综合性。</w:t>
      </w:r>
    </w:p>
    <w:p w14:paraId="45C4EF80"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【试题答案】AB</w:t>
      </w:r>
    </w:p>
    <w:p w14:paraId="2F24EA53"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【试题解析】</w:t>
      </w:r>
    </w:p>
    <w:p w14:paraId="363E506A" w14:textId="5A4DD20D"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①发生在细胞质基质，②发生在线粒体基质，③发生在线粒体内膜，A项叙述正确。据图分析可知，NADH为教材所述的[H]。③阶段中，[H]经过一系列的化学反应，与氧结合形成水，B项叙述正确。无氧条件下，植物细胞无法进行有氧呼吸，只能进行无氧呼吸。基于无氧呼吸的阶段反应过程分析，图中的反应</w:t>
      </w:r>
      <w:r w:rsidRPr="004B3BBF">
        <w:rPr>
          <w:rFonts w:ascii="宋体" w:eastAsia="宋体" w:hAnsi="宋体"/>
          <w:bCs/>
          <w:sz w:val="21"/>
          <w:szCs w:val="21"/>
        </w:rPr>
        <w:lastRenderedPageBreak/>
        <w:t>阶段中，只有①阶段能正常进行，C项叙述错误。无氧条件下，图中的①阶段能正常进行，由于无氧呼吸只在第一阶段释放出少量的能量，生成少量ATP，据此推理可知，这一阶段产生的NADH中的能量不能用于形成ATP，D项叙述错误。</w:t>
      </w:r>
    </w:p>
    <w:p w14:paraId="0F9FB951" w14:textId="6FCE22AF" w:rsidR="004B3BBF" w:rsidRPr="004B3BBF" w:rsidRDefault="004B3BBF" w:rsidP="007156D2">
      <w:pPr>
        <w:numPr>
          <w:ilvl w:val="0"/>
          <w:numId w:val="3"/>
        </w:numPr>
        <w:spacing w:after="0" w:line="360" w:lineRule="auto"/>
        <w:ind w:left="0" w:firstLineChars="200" w:firstLine="420"/>
        <w:rPr>
          <w:rFonts w:ascii="宋体" w:eastAsia="宋体" w:hAnsi="宋体" w:hint="eastAsia"/>
          <w:bCs/>
          <w:sz w:val="21"/>
          <w:szCs w:val="21"/>
        </w:rPr>
      </w:pPr>
      <w:r w:rsidRPr="004B3BBF">
        <w:rPr>
          <w:rFonts w:ascii="宋体" w:eastAsia="宋体" w:hAnsi="宋体"/>
          <w:bCs/>
          <w:sz w:val="21"/>
          <w:szCs w:val="21"/>
        </w:rPr>
        <w:t>T细胞通过T细胞受体（TCR）识别肿瘤抗原，为研究TCR与抗原结合的亲和力对肿瘤生长的影响，将高、</w:t>
      </w:r>
      <w:proofErr w:type="gramStart"/>
      <w:r w:rsidRPr="004B3BBF">
        <w:rPr>
          <w:rFonts w:ascii="宋体" w:eastAsia="宋体" w:hAnsi="宋体"/>
          <w:bCs/>
          <w:sz w:val="21"/>
          <w:szCs w:val="21"/>
        </w:rPr>
        <w:t>低两种</w:t>
      </w:r>
      <w:proofErr w:type="gramEnd"/>
      <w:r w:rsidRPr="004B3BBF">
        <w:rPr>
          <w:rFonts w:ascii="宋体" w:eastAsia="宋体" w:hAnsi="宋体"/>
          <w:bCs/>
          <w:sz w:val="21"/>
          <w:szCs w:val="21"/>
        </w:rPr>
        <w:t>亲和力的特异性T细胞输入至肿瘤模型小鼠，检测肿瘤生长情况（图1）及评估T细胞耗竭程度（图2）。T细胞</w:t>
      </w:r>
      <w:proofErr w:type="gramStart"/>
      <w:r w:rsidRPr="004B3BBF">
        <w:rPr>
          <w:rFonts w:ascii="宋体" w:eastAsia="宋体" w:hAnsi="宋体"/>
          <w:bCs/>
          <w:sz w:val="21"/>
          <w:szCs w:val="21"/>
        </w:rPr>
        <w:t>耗竭指</w:t>
      </w:r>
      <w:proofErr w:type="gramEnd"/>
      <w:r w:rsidRPr="004B3BBF">
        <w:rPr>
          <w:rFonts w:ascii="宋体" w:eastAsia="宋体" w:hAnsi="宋体"/>
          <w:bCs/>
          <w:sz w:val="21"/>
          <w:szCs w:val="21"/>
        </w:rPr>
        <w:t>T细胞功能下降和增殖能力减弱，表达耗竭标志物的T细胞比例与其耗竭程度正相关。下列叙述正确的是</w:t>
      </w:r>
    </w:p>
    <w:p w14:paraId="36974A66" w14:textId="57409A9B" w:rsidR="003269D0" w:rsidRPr="00366069" w:rsidRDefault="003269D0" w:rsidP="002F3855">
      <w:pPr>
        <w:spacing w:after="0" w:line="360" w:lineRule="auto"/>
        <w:ind w:firstLineChars="200" w:firstLine="420"/>
        <w:jc w:val="center"/>
        <w:rPr>
          <w:rFonts w:ascii="宋体" w:eastAsia="宋体" w:hAnsi="宋体" w:hint="eastAsia"/>
          <w:bCs/>
          <w:sz w:val="21"/>
          <w:szCs w:val="21"/>
        </w:rPr>
      </w:pPr>
      <w:r w:rsidRPr="00366069">
        <w:rPr>
          <w:rFonts w:ascii="宋体" w:eastAsia="宋体" w:hAnsi="宋体"/>
          <w:noProof/>
          <w:color w:val="000000"/>
          <w:sz w:val="21"/>
          <w:szCs w:val="21"/>
        </w:rPr>
        <w:drawing>
          <wp:inline distT="0" distB="0" distL="0" distR="0" wp14:anchorId="16607469" wp14:editId="4ED166F3">
            <wp:extent cx="2459567" cy="1974126"/>
            <wp:effectExtent l="0" t="0" r="0" b="7620"/>
            <wp:docPr id="100013" name="图片 100013"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高中生物掌上资源社区  http://www.fzlyt.cn"/>
                    <pic:cNvPicPr>
                      <a:picLocks noChangeAspect="1"/>
                    </pic:cNvPicPr>
                  </pic:nvPicPr>
                  <pic:blipFill>
                    <a:blip r:embed="rId10"/>
                    <a:stretch>
                      <a:fillRect/>
                    </a:stretch>
                  </pic:blipFill>
                  <pic:spPr>
                    <a:xfrm>
                      <a:off x="0" y="0"/>
                      <a:ext cx="2468618" cy="1981391"/>
                    </a:xfrm>
                    <a:prstGeom prst="rect">
                      <a:avLst/>
                    </a:prstGeom>
                  </pic:spPr>
                </pic:pic>
              </a:graphicData>
            </a:graphic>
          </wp:inline>
        </w:drawing>
      </w:r>
      <w:r w:rsidR="002F3855">
        <w:rPr>
          <w:rFonts w:ascii="宋体" w:eastAsia="宋体" w:hAnsi="宋体" w:hint="eastAsia"/>
          <w:bCs/>
          <w:sz w:val="21"/>
          <w:szCs w:val="21"/>
        </w:rPr>
        <w:t xml:space="preserve">         </w:t>
      </w:r>
      <w:r w:rsidRPr="00366069">
        <w:rPr>
          <w:rFonts w:ascii="宋体" w:eastAsia="宋体" w:hAnsi="宋体"/>
          <w:noProof/>
          <w:color w:val="000000"/>
          <w:sz w:val="21"/>
          <w:szCs w:val="21"/>
        </w:rPr>
        <w:drawing>
          <wp:inline distT="0" distB="0" distL="0" distR="0" wp14:anchorId="129D9C9F" wp14:editId="623BC9C2">
            <wp:extent cx="2040466" cy="2023878"/>
            <wp:effectExtent l="0" t="0" r="0" b="0"/>
            <wp:docPr id="100015" name="图片 100015"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高中生物掌上资源社区  http://www.fzlyt.cn"/>
                    <pic:cNvPicPr>
                      <a:picLocks noChangeAspect="1"/>
                    </pic:cNvPicPr>
                  </pic:nvPicPr>
                  <pic:blipFill>
                    <a:blip r:embed="rId11"/>
                    <a:stretch>
                      <a:fillRect/>
                    </a:stretch>
                  </pic:blipFill>
                  <pic:spPr>
                    <a:xfrm>
                      <a:off x="0" y="0"/>
                      <a:ext cx="2053289" cy="2036597"/>
                    </a:xfrm>
                    <a:prstGeom prst="rect">
                      <a:avLst/>
                    </a:prstGeom>
                  </pic:spPr>
                </pic:pic>
              </a:graphicData>
            </a:graphic>
          </wp:inline>
        </w:drawing>
      </w:r>
    </w:p>
    <w:p w14:paraId="5DB3A386" w14:textId="1FC4D733"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A.T细胞的抗肿瘤作用体现了免疫自稳功能</w:t>
      </w:r>
    </w:p>
    <w:p w14:paraId="4F952DE9" w14:textId="25528D52"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B.T细胞在抗肿瘤免疫中不需要抗原呈递细胞参与</w:t>
      </w:r>
    </w:p>
    <w:p w14:paraId="290F2281" w14:textId="292ADB25"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C.低亲和力T细胞能够抑制肿瘤生长</w:t>
      </w:r>
    </w:p>
    <w:p w14:paraId="44AB870E" w14:textId="0126C63C"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D.高亲和力T细胞更易耗竭且能抑制小鼠的免疫</w:t>
      </w:r>
    </w:p>
    <w:p w14:paraId="0368F5E9"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【命题意图】</w:t>
      </w:r>
    </w:p>
    <w:p w14:paraId="6CAEAC9B"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知识考查：免疫系统的功能、特异性免疫。</w:t>
      </w:r>
    </w:p>
    <w:p w14:paraId="0420A2A9"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能力考查：理解能力、实验探究能力、解决问题能力。</w:t>
      </w:r>
    </w:p>
    <w:p w14:paraId="730CD3AE"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素养考查：生命观念、科学思维、科学探究、社会责任。</w:t>
      </w:r>
    </w:p>
    <w:p w14:paraId="4E21B372"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考查要求：综合性、应用性。</w:t>
      </w:r>
    </w:p>
    <w:p w14:paraId="7DEDF25A"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【试题答案】CD</w:t>
      </w:r>
    </w:p>
    <w:p w14:paraId="2C777403"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【试题解析】</w:t>
      </w:r>
    </w:p>
    <w:p w14:paraId="7DAA60BE" w14:textId="2361C76C"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机体识别和清除突变的细胞，防止肿瘤的发生，属于免疫系统的免疫监视功能，A项叙述错误。参与抗肿瘤免疫的T细胞包括辅助性T细胞和细胞毒性T细胞，前者需在抗原呈递细胞的刺激下活化，进而通过分泌细胞因子辅助细胞毒性T细胞活化增殖，并使后者进一步分化成为能够特异性杀伤肿瘤细胞的细胞毒性T细胞；因此抗原呈递细胞在T细胞的抗肿瘤免疫中是不可或缺的，B项叙述错误。从图1可以看</w:t>
      </w:r>
      <w:r w:rsidRPr="004B3BBF">
        <w:rPr>
          <w:rFonts w:ascii="宋体" w:eastAsia="宋体" w:hAnsi="宋体"/>
          <w:bCs/>
          <w:sz w:val="21"/>
          <w:szCs w:val="21"/>
        </w:rPr>
        <w:lastRenderedPageBreak/>
        <w:t>出，低亲和力T细胞组肿瘤体积增长较对照组缓慢，说明低亲和力T细胞能够抑制肿瘤生长，C项叙述正确。从图2可以判断，高亲和力T细胞耗竭程度较高，其更易耗竭；从图1可以看出，高亲和力T细胞组肿瘤体积增长比对照组更快。由于肿瘤模型小鼠未经其他方式治疗，仅能依靠免疫系统抑制肿瘤生长。综合以上信息，可推理得出高亲和力T细胞通过抑制小鼠免疫，进而抑制肿瘤生长的能力低于对照组，D项叙述正确。</w:t>
      </w:r>
    </w:p>
    <w:p w14:paraId="0C4E4812" w14:textId="5F9415D4" w:rsidR="004B3BBF" w:rsidRPr="004B3BBF" w:rsidRDefault="004B3BBF" w:rsidP="007156D2">
      <w:pPr>
        <w:numPr>
          <w:ilvl w:val="0"/>
          <w:numId w:val="3"/>
        </w:numPr>
        <w:spacing w:after="0" w:line="360" w:lineRule="auto"/>
        <w:ind w:left="0" w:firstLineChars="200" w:firstLine="420"/>
        <w:rPr>
          <w:rFonts w:ascii="宋体" w:eastAsia="宋体" w:hAnsi="宋体" w:hint="eastAsia"/>
          <w:bCs/>
          <w:sz w:val="21"/>
          <w:szCs w:val="21"/>
        </w:rPr>
      </w:pPr>
      <w:r w:rsidRPr="004B3BBF">
        <w:rPr>
          <w:rFonts w:ascii="宋体" w:eastAsia="宋体" w:hAnsi="宋体"/>
          <w:bCs/>
          <w:sz w:val="21"/>
          <w:szCs w:val="21"/>
        </w:rPr>
        <w:t>某山体公园自然条件下猕猴种群的环境容纳量约为840只。1986年后，游客的投喂和以保护为目的的固定投食，致使猕猴种群数量快速增长，引发了人猴冲突。为减少冲突事件的发生，研究人员做了相关调查，结果如下图。下列叙述正确的是</w:t>
      </w:r>
    </w:p>
    <w:p w14:paraId="47754ACB" w14:textId="77777777" w:rsidR="003269D0" w:rsidRPr="00366069" w:rsidRDefault="003269D0" w:rsidP="002F3855">
      <w:pPr>
        <w:spacing w:after="0" w:line="360" w:lineRule="auto"/>
        <w:jc w:val="center"/>
        <w:rPr>
          <w:rFonts w:ascii="宋体" w:eastAsia="宋体" w:hAnsi="宋体" w:hint="eastAsia"/>
          <w:bCs/>
          <w:sz w:val="21"/>
          <w:szCs w:val="21"/>
        </w:rPr>
      </w:pPr>
      <w:r w:rsidRPr="00366069">
        <w:rPr>
          <w:rFonts w:ascii="宋体" w:eastAsia="宋体" w:hAnsi="宋体"/>
          <w:noProof/>
          <w:color w:val="000000"/>
          <w:sz w:val="21"/>
          <w:szCs w:val="21"/>
        </w:rPr>
        <w:drawing>
          <wp:inline distT="0" distB="0" distL="0" distR="0" wp14:anchorId="39C6CDAB" wp14:editId="6DD4008B">
            <wp:extent cx="2842683" cy="1605732"/>
            <wp:effectExtent l="0" t="0" r="0" b="0"/>
            <wp:docPr id="100017" name="图片 100017"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高中生物掌上资源社区  http://www.fzlyt.cn"/>
                    <pic:cNvPicPr>
                      <a:picLocks noChangeAspect="1"/>
                    </pic:cNvPicPr>
                  </pic:nvPicPr>
                  <pic:blipFill>
                    <a:blip r:embed="rId12"/>
                    <a:stretch>
                      <a:fillRect/>
                    </a:stretch>
                  </pic:blipFill>
                  <pic:spPr>
                    <a:xfrm>
                      <a:off x="0" y="0"/>
                      <a:ext cx="2849355" cy="1609501"/>
                    </a:xfrm>
                    <a:prstGeom prst="rect">
                      <a:avLst/>
                    </a:prstGeom>
                  </pic:spPr>
                </pic:pic>
              </a:graphicData>
            </a:graphic>
          </wp:inline>
        </w:drawing>
      </w:r>
    </w:p>
    <w:p w14:paraId="66877431" w14:textId="2828B1DB"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A.调查期间猕猴种群的λ&gt;1，</w:t>
      </w:r>
      <w:proofErr w:type="gramStart"/>
      <w:r w:rsidRPr="004B3BBF">
        <w:rPr>
          <w:rFonts w:ascii="宋体" w:eastAsia="宋体" w:hAnsi="宋体"/>
          <w:bCs/>
          <w:sz w:val="21"/>
          <w:szCs w:val="21"/>
        </w:rPr>
        <w:t>若现有</w:t>
      </w:r>
      <w:proofErr w:type="gramEnd"/>
      <w:r w:rsidRPr="004B3BBF">
        <w:rPr>
          <w:rFonts w:ascii="宋体" w:eastAsia="宋体" w:hAnsi="宋体"/>
          <w:bCs/>
          <w:sz w:val="21"/>
          <w:szCs w:val="21"/>
        </w:rPr>
        <w:t>条件不变，种群数量会持续增长</w:t>
      </w:r>
    </w:p>
    <w:p w14:paraId="75815F14" w14:textId="60BB74FF"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B.2013年人</w:t>
      </w:r>
      <w:proofErr w:type="gramStart"/>
      <w:r w:rsidRPr="004B3BBF">
        <w:rPr>
          <w:rFonts w:ascii="宋体" w:eastAsia="宋体" w:hAnsi="宋体"/>
          <w:bCs/>
          <w:sz w:val="21"/>
          <w:szCs w:val="21"/>
        </w:rPr>
        <w:t>猴冲突</w:t>
      </w:r>
      <w:proofErr w:type="gramEnd"/>
      <w:r w:rsidRPr="004B3BBF">
        <w:rPr>
          <w:rFonts w:ascii="宋体" w:eastAsia="宋体" w:hAnsi="宋体"/>
          <w:bCs/>
          <w:sz w:val="21"/>
          <w:szCs w:val="21"/>
        </w:rPr>
        <w:t>事件减少，是因为猕猴种群数量接近自然条件下的环境容纳量</w:t>
      </w:r>
    </w:p>
    <w:p w14:paraId="7F2975F4" w14:textId="777BBFDB"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C.2016年后，猕猴种群数量超过自然条件下环境容纳量的主要原因是人为投食</w:t>
      </w:r>
    </w:p>
    <w:p w14:paraId="749EFCDC" w14:textId="617C3330"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D.为保护猕猴和减少人猴冲突，应适时迁出部分猕猴族群达到人与动物和谐相处</w:t>
      </w:r>
    </w:p>
    <w:p w14:paraId="1257816E"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【命题意图】</w:t>
      </w:r>
    </w:p>
    <w:p w14:paraId="420D1607"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知识考查：种群增长模型、环境容纳量、食物链、人与环境。</w:t>
      </w:r>
    </w:p>
    <w:p w14:paraId="0B12E5CF"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能力考查：理解能力、实验探究能力、解决问题能力。</w:t>
      </w:r>
    </w:p>
    <w:p w14:paraId="6F06F2D0"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素养考查：生命观念、科学思维、科学探究、社会责任。</w:t>
      </w:r>
    </w:p>
    <w:p w14:paraId="789E13BD"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考查要求：基础性、综合性、应用性。</w:t>
      </w:r>
    </w:p>
    <w:p w14:paraId="6368355D"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【试题答案】CD</w:t>
      </w:r>
    </w:p>
    <w:p w14:paraId="2FD42CCB"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【试题解析】</w:t>
      </w:r>
    </w:p>
    <w:p w14:paraId="79C732D2" w14:textId="1078848D"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调查期间（1992-2018年左右）种群数量一直在增长，据教材中λ的定义，可推理得出种群的λ&gt;1。</w:t>
      </w:r>
      <w:proofErr w:type="gramStart"/>
      <w:r w:rsidRPr="004B3BBF">
        <w:rPr>
          <w:rFonts w:ascii="宋体" w:eastAsia="宋体" w:hAnsi="宋体"/>
          <w:bCs/>
          <w:sz w:val="21"/>
          <w:szCs w:val="21"/>
        </w:rPr>
        <w:t>若现有</w:t>
      </w:r>
      <w:proofErr w:type="gramEnd"/>
      <w:r w:rsidRPr="004B3BBF">
        <w:rPr>
          <w:rFonts w:ascii="宋体" w:eastAsia="宋体" w:hAnsi="宋体"/>
          <w:bCs/>
          <w:sz w:val="21"/>
          <w:szCs w:val="21"/>
        </w:rPr>
        <w:t>条件（如固定投食的量等）不变，理论上种群数量会继续增长一段时间，但由于空间限制，增长不会无限持续，A项叙述错误。2012年前，随种群数量增长，人</w:t>
      </w:r>
      <w:proofErr w:type="gramStart"/>
      <w:r w:rsidRPr="004B3BBF">
        <w:rPr>
          <w:rFonts w:ascii="宋体" w:eastAsia="宋体" w:hAnsi="宋体"/>
          <w:bCs/>
          <w:sz w:val="21"/>
          <w:szCs w:val="21"/>
        </w:rPr>
        <w:t>猴冲突</w:t>
      </w:r>
      <w:proofErr w:type="gramEnd"/>
      <w:r w:rsidRPr="004B3BBF">
        <w:rPr>
          <w:rFonts w:ascii="宋体" w:eastAsia="宋体" w:hAnsi="宋体"/>
          <w:bCs/>
          <w:sz w:val="21"/>
          <w:szCs w:val="21"/>
        </w:rPr>
        <w:t>事件持续增加，这与种间竞争类似，因此仅考虑种群数量因素，随种群数量增长，两者冲突势必加剧。据此可推测，2012年后，人</w:t>
      </w:r>
      <w:proofErr w:type="gramStart"/>
      <w:r w:rsidRPr="004B3BBF">
        <w:rPr>
          <w:rFonts w:ascii="宋体" w:eastAsia="宋体" w:hAnsi="宋体"/>
          <w:bCs/>
          <w:sz w:val="21"/>
          <w:szCs w:val="21"/>
        </w:rPr>
        <w:t>猴冲突</w:t>
      </w:r>
      <w:proofErr w:type="gramEnd"/>
      <w:r w:rsidRPr="004B3BBF">
        <w:rPr>
          <w:rFonts w:ascii="宋体" w:eastAsia="宋体" w:hAnsi="宋体"/>
          <w:bCs/>
          <w:sz w:val="21"/>
          <w:szCs w:val="21"/>
        </w:rPr>
        <w:t>事件突然大幅下降不可能因为猕猴数量“增长”到接近自然K值。因此人</w:t>
      </w:r>
      <w:proofErr w:type="gramStart"/>
      <w:r w:rsidRPr="004B3BBF">
        <w:rPr>
          <w:rFonts w:ascii="宋体" w:eastAsia="宋体" w:hAnsi="宋体"/>
          <w:bCs/>
          <w:sz w:val="21"/>
          <w:szCs w:val="21"/>
        </w:rPr>
        <w:t>猴冲突</w:t>
      </w:r>
      <w:proofErr w:type="gramEnd"/>
      <w:r w:rsidRPr="004B3BBF">
        <w:rPr>
          <w:rFonts w:ascii="宋体" w:eastAsia="宋体" w:hAnsi="宋体"/>
          <w:bCs/>
          <w:sz w:val="21"/>
          <w:szCs w:val="21"/>
        </w:rPr>
        <w:t>事件大幅度下降的合理</w:t>
      </w:r>
      <w:r w:rsidRPr="004B3BBF">
        <w:rPr>
          <w:rFonts w:ascii="宋体" w:eastAsia="宋体" w:hAnsi="宋体"/>
          <w:bCs/>
          <w:sz w:val="21"/>
          <w:szCs w:val="21"/>
        </w:rPr>
        <w:lastRenderedPageBreak/>
        <w:t>原因要从其他方面寻找，例如，很可能是公园加强管理，如禁止游客挑衅猴子和工作人员合理驱赶猴子等，B项叙述错误。自然条件下的环境容纳量即没有人为干预下的环境容纳量，但是此山体公园有人为投食，因此，2016年左右猕猴数量超过自然K值，主要是因为人为投食增加了资源，使得实际环境容纳量高于自然K值，C项叙述正确。迁出部分猕猴族群到其他保护地可以控制该山体公园的种群数量在合理范围内，从而既能减少该山体公园的人猴冲突，使当地尽可能做到人与动物和谐相处，也能更好地保护猕猴，是一种科学的管理方法，D项叙述正确。</w:t>
      </w:r>
    </w:p>
    <w:p w14:paraId="69F5A2A4" w14:textId="63B7A1C3" w:rsidR="004B3BBF" w:rsidRPr="004B3BBF" w:rsidRDefault="004B3BBF" w:rsidP="007156D2">
      <w:pPr>
        <w:numPr>
          <w:ilvl w:val="0"/>
          <w:numId w:val="3"/>
        </w:numPr>
        <w:spacing w:after="0" w:line="360" w:lineRule="auto"/>
        <w:ind w:left="0" w:firstLineChars="200" w:firstLine="420"/>
        <w:rPr>
          <w:rFonts w:ascii="宋体" w:eastAsia="宋体" w:hAnsi="宋体" w:hint="eastAsia"/>
          <w:bCs/>
          <w:sz w:val="21"/>
          <w:szCs w:val="21"/>
        </w:rPr>
      </w:pPr>
      <w:r w:rsidRPr="004B3BBF">
        <w:rPr>
          <w:rFonts w:ascii="宋体" w:eastAsia="宋体" w:hAnsi="宋体"/>
          <w:bCs/>
          <w:sz w:val="21"/>
          <w:szCs w:val="21"/>
        </w:rPr>
        <w:t>下图是制备抗白细胞介素-6（IL-6）单克隆抗体的示意图。下列叙述错误的是</w:t>
      </w:r>
    </w:p>
    <w:p w14:paraId="46EFA8B4" w14:textId="77777777" w:rsidR="003269D0" w:rsidRPr="00366069" w:rsidRDefault="003269D0" w:rsidP="002F3855">
      <w:pPr>
        <w:spacing w:after="0" w:line="360" w:lineRule="auto"/>
        <w:jc w:val="center"/>
        <w:rPr>
          <w:rFonts w:ascii="宋体" w:eastAsia="宋体" w:hAnsi="宋体" w:hint="eastAsia"/>
          <w:bCs/>
          <w:sz w:val="21"/>
          <w:szCs w:val="21"/>
        </w:rPr>
      </w:pPr>
      <w:r w:rsidRPr="00366069">
        <w:rPr>
          <w:rFonts w:ascii="宋体" w:eastAsia="宋体" w:hAnsi="宋体"/>
          <w:noProof/>
          <w:color w:val="000000"/>
          <w:sz w:val="21"/>
          <w:szCs w:val="21"/>
        </w:rPr>
        <w:drawing>
          <wp:inline distT="0" distB="0" distL="0" distR="0" wp14:anchorId="1C6B197E" wp14:editId="39A2FCB1">
            <wp:extent cx="3196167" cy="1510053"/>
            <wp:effectExtent l="0" t="0" r="4445" b="0"/>
            <wp:docPr id="100019" name="图片 100019"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高中生物掌上资源社区  http://www.fzlyt.cn"/>
                    <pic:cNvPicPr>
                      <a:picLocks noChangeAspect="1"/>
                    </pic:cNvPicPr>
                  </pic:nvPicPr>
                  <pic:blipFill>
                    <a:blip r:embed="rId13"/>
                    <a:stretch>
                      <a:fillRect/>
                    </a:stretch>
                  </pic:blipFill>
                  <pic:spPr>
                    <a:xfrm>
                      <a:off x="0" y="0"/>
                      <a:ext cx="3207171" cy="1515252"/>
                    </a:xfrm>
                    <a:prstGeom prst="rect">
                      <a:avLst/>
                    </a:prstGeom>
                  </pic:spPr>
                </pic:pic>
              </a:graphicData>
            </a:graphic>
          </wp:inline>
        </w:drawing>
      </w:r>
    </w:p>
    <w:p w14:paraId="6F39DB74" w14:textId="7CDF8A2F"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A.步骤1给小鼠注射IL-6后，应从脾中分离筛选T淋巴细胞</w:t>
      </w:r>
    </w:p>
    <w:p w14:paraId="19A4E25C" w14:textId="4F1CFC81"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B.步骤2在</w:t>
      </w:r>
      <w:proofErr w:type="gramStart"/>
      <w:r w:rsidRPr="004B3BBF">
        <w:rPr>
          <w:rFonts w:ascii="宋体" w:eastAsia="宋体" w:hAnsi="宋体"/>
          <w:bCs/>
          <w:sz w:val="21"/>
          <w:szCs w:val="21"/>
        </w:rPr>
        <w:t>脾组织</w:t>
      </w:r>
      <w:proofErr w:type="gramEnd"/>
      <w:r w:rsidRPr="004B3BBF">
        <w:rPr>
          <w:rFonts w:ascii="宋体" w:eastAsia="宋体" w:hAnsi="宋体"/>
          <w:bCs/>
          <w:sz w:val="21"/>
          <w:szCs w:val="21"/>
        </w:rPr>
        <w:t>中加入胃蛋白酶，制成单细胞悬液</w:t>
      </w:r>
    </w:p>
    <w:p w14:paraId="658CA894" w14:textId="3410B2BC"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C.步骤3加入灭活病毒或PEG诱导细胞融合，体现了细胞膜的流动性</w:t>
      </w:r>
    </w:p>
    <w:p w14:paraId="602C28B4" w14:textId="344B741A"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D.步骤4经过克隆化培养和抗体检测筛选出了杂交瘤细胞</w:t>
      </w:r>
    </w:p>
    <w:p w14:paraId="192273A9"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【命题意图】</w:t>
      </w:r>
    </w:p>
    <w:p w14:paraId="59BBCDF2"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知识考查：单克隆抗体的制备过程、动物细胞培养。</w:t>
      </w:r>
    </w:p>
    <w:p w14:paraId="14D8958F"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能力考查：理解能力、实验探究能力、解决问题能力。</w:t>
      </w:r>
    </w:p>
    <w:p w14:paraId="53EE3DDA"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素养考查：生命观念、科学思维、科学探究、社会责任。</w:t>
      </w:r>
    </w:p>
    <w:p w14:paraId="75C7C928"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考查要求：综合性、应用性。</w:t>
      </w:r>
    </w:p>
    <w:p w14:paraId="0C7CF221"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【试题答案】ABD</w:t>
      </w:r>
    </w:p>
    <w:p w14:paraId="3061935D"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【试题解析】</w:t>
      </w:r>
    </w:p>
    <w:p w14:paraId="2A5F132E" w14:textId="7F0A1DB9"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步骤1给小鼠注射IL-6后，应从脾中分离和筛选B淋巴细胞，A项叙述错误。步骤2在脾破碎液中，加入胰蛋白酶和胶原蛋白酶进行处理，制成单细胞悬液。胃蛋白酶的</w:t>
      </w:r>
      <w:proofErr w:type="gramStart"/>
      <w:r w:rsidRPr="004B3BBF">
        <w:rPr>
          <w:rFonts w:ascii="宋体" w:eastAsia="宋体" w:hAnsi="宋体"/>
          <w:bCs/>
          <w:sz w:val="21"/>
          <w:szCs w:val="21"/>
        </w:rPr>
        <w:t>最</w:t>
      </w:r>
      <w:proofErr w:type="gramEnd"/>
      <w:r w:rsidRPr="004B3BBF">
        <w:rPr>
          <w:rFonts w:ascii="宋体" w:eastAsia="宋体" w:hAnsi="宋体"/>
          <w:bCs/>
          <w:sz w:val="21"/>
          <w:szCs w:val="21"/>
        </w:rPr>
        <w:t>适pH为酸性，这和多数动物细胞生存的适宜pH不同，不适合用来处理组织，B项叙述错误。步骤3，加入灭活的病毒或PEG，可促进细胞融合；细胞融合过程涉及两个细胞的细胞膜融合，因此该过程体现了细胞膜的流动性，C项叙述正确。步骤4通过特定的选择培养基进行筛选，目的是保留融合的杂交瘤细胞，克隆化培养和抗体检测则是步骤⑤的方法，D项叙述错误。</w:t>
      </w:r>
    </w:p>
    <w:p w14:paraId="1C6F8EA0" w14:textId="7C6DBD8E" w:rsidR="004B3BBF" w:rsidRPr="004B3BBF" w:rsidRDefault="004B3BBF" w:rsidP="007156D2">
      <w:pPr>
        <w:numPr>
          <w:ilvl w:val="0"/>
          <w:numId w:val="3"/>
        </w:numPr>
        <w:spacing w:after="0" w:line="360" w:lineRule="auto"/>
        <w:ind w:left="0" w:firstLineChars="200" w:firstLine="420"/>
        <w:rPr>
          <w:rFonts w:ascii="宋体" w:eastAsia="宋体" w:hAnsi="宋体" w:hint="eastAsia"/>
          <w:bCs/>
          <w:sz w:val="21"/>
          <w:szCs w:val="21"/>
        </w:rPr>
      </w:pPr>
      <w:r w:rsidRPr="004B3BBF">
        <w:rPr>
          <w:rFonts w:ascii="宋体" w:eastAsia="宋体" w:hAnsi="宋体"/>
          <w:bCs/>
          <w:sz w:val="21"/>
          <w:szCs w:val="21"/>
        </w:rPr>
        <w:lastRenderedPageBreak/>
        <w:t>中国养蚕历史悠久，蚕卵的红色、黄色由常染色体上一对等位基因（R/r）控制。将外源绿色蛋白基因（G）导入到纯合的黄卵（</w:t>
      </w:r>
      <w:proofErr w:type="spellStart"/>
      <w:r w:rsidRPr="004B3BBF">
        <w:rPr>
          <w:rFonts w:ascii="宋体" w:eastAsia="宋体" w:hAnsi="宋体"/>
          <w:bCs/>
          <w:sz w:val="21"/>
          <w:szCs w:val="21"/>
        </w:rPr>
        <w:t>rr</w:t>
      </w:r>
      <w:proofErr w:type="spellEnd"/>
      <w:r w:rsidRPr="004B3BBF">
        <w:rPr>
          <w:rFonts w:ascii="宋体" w:eastAsia="宋体" w:hAnsi="宋体"/>
          <w:bCs/>
          <w:sz w:val="21"/>
          <w:szCs w:val="21"/>
        </w:rPr>
        <w:t>）、结白茧雌蚕的Z染色体上，获得</w:t>
      </w:r>
      <w:proofErr w:type="gramStart"/>
      <w:r w:rsidRPr="004B3BBF">
        <w:rPr>
          <w:rFonts w:ascii="宋体" w:eastAsia="宋体" w:hAnsi="宋体"/>
          <w:bCs/>
          <w:sz w:val="21"/>
          <w:szCs w:val="21"/>
        </w:rPr>
        <w:t>结绿茧</w:t>
      </w:r>
      <w:proofErr w:type="gramEnd"/>
      <w:r w:rsidRPr="004B3BBF">
        <w:rPr>
          <w:rFonts w:ascii="宋体" w:eastAsia="宋体" w:hAnsi="宋体"/>
          <w:bCs/>
          <w:sz w:val="21"/>
          <w:szCs w:val="21"/>
        </w:rPr>
        <w:t>的亲本1，与纯合的红卵、结白茧雄蚕（亲本2）杂交选育红卵、</w:t>
      </w:r>
      <w:proofErr w:type="gramStart"/>
      <w:r w:rsidRPr="004B3BBF">
        <w:rPr>
          <w:rFonts w:ascii="宋体" w:eastAsia="宋体" w:hAnsi="宋体"/>
          <w:bCs/>
          <w:sz w:val="21"/>
          <w:szCs w:val="21"/>
        </w:rPr>
        <w:t>结绿茧</w:t>
      </w:r>
      <w:proofErr w:type="gramEnd"/>
      <w:r w:rsidRPr="004B3BBF">
        <w:rPr>
          <w:rFonts w:ascii="宋体" w:eastAsia="宋体" w:hAnsi="宋体"/>
          <w:bCs/>
          <w:sz w:val="21"/>
          <w:szCs w:val="21"/>
        </w:rPr>
        <w:t>的纯合品系。不考虑突变，下列叙述正确的是</w:t>
      </w:r>
    </w:p>
    <w:p w14:paraId="7EBF4B77" w14:textId="190DFCC8"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A.F</w:t>
      </w:r>
      <w:r w:rsidRPr="004B3BBF">
        <w:rPr>
          <w:rFonts w:ascii="Cambria Math" w:eastAsia="宋体" w:hAnsi="Cambria Math" w:cs="Cambria Math"/>
          <w:bCs/>
          <w:sz w:val="21"/>
          <w:szCs w:val="21"/>
        </w:rPr>
        <w:t>₁</w:t>
      </w:r>
      <w:proofErr w:type="gramStart"/>
      <w:r w:rsidRPr="004B3BBF">
        <w:rPr>
          <w:rFonts w:ascii="宋体" w:eastAsia="宋体" w:hAnsi="宋体"/>
          <w:bCs/>
          <w:sz w:val="21"/>
          <w:szCs w:val="21"/>
        </w:rPr>
        <w:t>雌蚕均表现</w:t>
      </w:r>
      <w:proofErr w:type="gramEnd"/>
      <w:r w:rsidRPr="004B3BBF">
        <w:rPr>
          <w:rFonts w:ascii="宋体" w:eastAsia="宋体" w:hAnsi="宋体"/>
          <w:bCs/>
          <w:sz w:val="21"/>
          <w:szCs w:val="21"/>
        </w:rPr>
        <w:t>出红卵、</w:t>
      </w:r>
      <w:proofErr w:type="gramStart"/>
      <w:r w:rsidRPr="004B3BBF">
        <w:rPr>
          <w:rFonts w:ascii="宋体" w:eastAsia="宋体" w:hAnsi="宋体"/>
          <w:bCs/>
          <w:sz w:val="21"/>
          <w:szCs w:val="21"/>
        </w:rPr>
        <w:t>结绿茧</w:t>
      </w:r>
      <w:proofErr w:type="gramEnd"/>
      <w:r w:rsidRPr="004B3BBF">
        <w:rPr>
          <w:rFonts w:ascii="宋体" w:eastAsia="宋体" w:hAnsi="宋体"/>
          <w:bCs/>
          <w:sz w:val="21"/>
          <w:szCs w:val="21"/>
        </w:rPr>
        <w:t>表型</w:t>
      </w:r>
    </w:p>
    <w:p w14:paraId="0BBF0F0B" w14:textId="240749E1"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B.F</w:t>
      </w:r>
      <w:r w:rsidRPr="004B3BBF">
        <w:rPr>
          <w:rFonts w:ascii="Cambria Math" w:eastAsia="宋体" w:hAnsi="Cambria Math" w:cs="Cambria Math"/>
          <w:bCs/>
          <w:sz w:val="21"/>
          <w:szCs w:val="21"/>
        </w:rPr>
        <w:t>₁</w:t>
      </w:r>
      <w:r w:rsidRPr="004B3BBF">
        <w:rPr>
          <w:rFonts w:ascii="宋体" w:eastAsia="宋体" w:hAnsi="宋体"/>
          <w:bCs/>
          <w:sz w:val="21"/>
          <w:szCs w:val="21"/>
        </w:rPr>
        <w:t>雄蚕次级精母细胞中的基因组成可能有RRGG、</w:t>
      </w:r>
      <w:proofErr w:type="spellStart"/>
      <w:r w:rsidRPr="004B3BBF">
        <w:rPr>
          <w:rFonts w:ascii="宋体" w:eastAsia="宋体" w:hAnsi="宋体"/>
          <w:bCs/>
          <w:sz w:val="21"/>
          <w:szCs w:val="21"/>
        </w:rPr>
        <w:t>rr</w:t>
      </w:r>
      <w:proofErr w:type="spellEnd"/>
      <w:r w:rsidRPr="004B3BBF">
        <w:rPr>
          <w:rFonts w:ascii="宋体" w:eastAsia="宋体" w:hAnsi="宋体"/>
          <w:bCs/>
          <w:sz w:val="21"/>
          <w:szCs w:val="21"/>
        </w:rPr>
        <w:t>等类型</w:t>
      </w:r>
    </w:p>
    <w:p w14:paraId="3BB0C162" w14:textId="38240798"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C.F</w:t>
      </w:r>
      <w:r w:rsidRPr="004B3BBF">
        <w:rPr>
          <w:rFonts w:ascii="Cambria Math" w:eastAsia="宋体" w:hAnsi="Cambria Math" w:cs="Cambria Math"/>
          <w:bCs/>
          <w:sz w:val="21"/>
          <w:szCs w:val="21"/>
        </w:rPr>
        <w:t>₁</w:t>
      </w:r>
      <w:r w:rsidRPr="004B3BBF">
        <w:rPr>
          <w:rFonts w:ascii="宋体" w:eastAsia="宋体" w:hAnsi="宋体"/>
          <w:bCs/>
          <w:sz w:val="21"/>
          <w:szCs w:val="21"/>
        </w:rPr>
        <w:t>随机交配得到的F</w:t>
      </w:r>
      <w:r w:rsidRPr="004B3BBF">
        <w:rPr>
          <w:rFonts w:ascii="Cambria Math" w:eastAsia="宋体" w:hAnsi="Cambria Math" w:cs="Cambria Math"/>
          <w:bCs/>
          <w:sz w:val="21"/>
          <w:szCs w:val="21"/>
        </w:rPr>
        <w:t>₂</w:t>
      </w:r>
      <w:r w:rsidRPr="004B3BBF">
        <w:rPr>
          <w:rFonts w:ascii="宋体" w:eastAsia="宋体" w:hAnsi="宋体"/>
          <w:bCs/>
          <w:sz w:val="21"/>
          <w:szCs w:val="21"/>
        </w:rPr>
        <w:t>中，红卵、</w:t>
      </w:r>
      <w:proofErr w:type="gramStart"/>
      <w:r w:rsidRPr="004B3BBF">
        <w:rPr>
          <w:rFonts w:ascii="宋体" w:eastAsia="宋体" w:hAnsi="宋体"/>
          <w:bCs/>
          <w:sz w:val="21"/>
          <w:szCs w:val="21"/>
        </w:rPr>
        <w:t>结绿茧</w:t>
      </w:r>
      <w:proofErr w:type="gramEnd"/>
      <w:r w:rsidRPr="004B3BBF">
        <w:rPr>
          <w:rFonts w:ascii="宋体" w:eastAsia="宋体" w:hAnsi="宋体"/>
          <w:bCs/>
          <w:sz w:val="21"/>
          <w:szCs w:val="21"/>
        </w:rPr>
        <w:t>的个体比例是3/8</w:t>
      </w:r>
    </w:p>
    <w:p w14:paraId="06F7A2C6" w14:textId="2452F00B"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D.F</w:t>
      </w:r>
      <w:r w:rsidRPr="004B3BBF">
        <w:rPr>
          <w:rFonts w:ascii="Cambria Math" w:eastAsia="宋体" w:hAnsi="Cambria Math" w:cs="Cambria Math"/>
          <w:bCs/>
          <w:sz w:val="21"/>
          <w:szCs w:val="21"/>
        </w:rPr>
        <w:t>₂</w:t>
      </w:r>
      <w:r w:rsidRPr="004B3BBF">
        <w:rPr>
          <w:rFonts w:ascii="宋体" w:eastAsia="宋体" w:hAnsi="宋体"/>
          <w:bCs/>
          <w:sz w:val="21"/>
          <w:szCs w:val="21"/>
        </w:rPr>
        <w:t>中红卵、</w:t>
      </w:r>
      <w:proofErr w:type="gramStart"/>
      <w:r w:rsidRPr="004B3BBF">
        <w:rPr>
          <w:rFonts w:ascii="宋体" w:eastAsia="宋体" w:hAnsi="宋体"/>
          <w:bCs/>
          <w:sz w:val="21"/>
          <w:szCs w:val="21"/>
        </w:rPr>
        <w:t>结绿茧</w:t>
      </w:r>
      <w:proofErr w:type="gramEnd"/>
      <w:r w:rsidRPr="004B3BBF">
        <w:rPr>
          <w:rFonts w:ascii="宋体" w:eastAsia="宋体" w:hAnsi="宋体"/>
          <w:bCs/>
          <w:sz w:val="21"/>
          <w:szCs w:val="21"/>
        </w:rPr>
        <w:t>的个体随机交配，子代中目的个体的比例是2/9</w:t>
      </w:r>
    </w:p>
    <w:p w14:paraId="652C350F"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【命题意图】</w:t>
      </w:r>
    </w:p>
    <w:p w14:paraId="6BFC63F4" w14:textId="60CE3925"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知识考查：常染色体、性染色体上的基因自由组合及遗传规律、蚕的ZW型性别决定、基因频率。</w:t>
      </w:r>
    </w:p>
    <w:p w14:paraId="4C9369DF"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能力考查：理解能力、解决问题能力。</w:t>
      </w:r>
    </w:p>
    <w:p w14:paraId="4E516EF2"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素养考查：生命观念、科学思维、社会责任。</w:t>
      </w:r>
    </w:p>
    <w:p w14:paraId="251A1913"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考查要求：综合性、应用性、创新性。</w:t>
      </w:r>
    </w:p>
    <w:p w14:paraId="7540BB9A"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【试题答案】BCD</w:t>
      </w:r>
    </w:p>
    <w:p w14:paraId="4F69EAA5"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【试题解析】</w:t>
      </w:r>
    </w:p>
    <w:p w14:paraId="2D5BA4C4" w14:textId="7DDC8708" w:rsidR="004B3BBF" w:rsidRDefault="004B3BBF" w:rsidP="007156D2">
      <w:pPr>
        <w:spacing w:after="0" w:line="360" w:lineRule="auto"/>
        <w:ind w:firstLineChars="200" w:firstLine="420"/>
        <w:rPr>
          <w:rFonts w:ascii="宋体" w:eastAsia="宋体" w:hAnsi="宋体"/>
          <w:bCs/>
          <w:sz w:val="21"/>
          <w:szCs w:val="21"/>
        </w:rPr>
      </w:pPr>
      <w:r w:rsidRPr="004B3BBF">
        <w:rPr>
          <w:rFonts w:ascii="宋体" w:eastAsia="宋体" w:hAnsi="宋体"/>
          <w:bCs/>
          <w:sz w:val="21"/>
          <w:szCs w:val="21"/>
        </w:rPr>
        <w:t>根据题</w:t>
      </w:r>
      <w:proofErr w:type="gramStart"/>
      <w:r w:rsidRPr="004B3BBF">
        <w:rPr>
          <w:rFonts w:ascii="宋体" w:eastAsia="宋体" w:hAnsi="宋体"/>
          <w:bCs/>
          <w:sz w:val="21"/>
          <w:szCs w:val="21"/>
        </w:rPr>
        <w:t>干信息</w:t>
      </w:r>
      <w:proofErr w:type="gramEnd"/>
      <w:r w:rsidRPr="004B3BBF">
        <w:rPr>
          <w:rFonts w:ascii="宋体" w:eastAsia="宋体" w:hAnsi="宋体"/>
          <w:bCs/>
          <w:sz w:val="21"/>
          <w:szCs w:val="21"/>
        </w:rPr>
        <w:t>可知，亲本1基因型为</w:t>
      </w:r>
      <w:proofErr w:type="spellStart"/>
      <w:r w:rsidRPr="004B3BBF">
        <w:rPr>
          <w:rFonts w:ascii="宋体" w:eastAsia="宋体" w:hAnsi="宋体"/>
          <w:bCs/>
          <w:sz w:val="21"/>
          <w:szCs w:val="21"/>
        </w:rPr>
        <w:t>rrZ</w:t>
      </w:r>
      <w:r w:rsidRPr="004B3BBF">
        <w:rPr>
          <w:rFonts w:ascii="Times New Roman" w:eastAsia="宋体" w:hAnsi="Times New Roman" w:cs="Times New Roman"/>
          <w:bCs/>
          <w:sz w:val="21"/>
          <w:szCs w:val="21"/>
        </w:rPr>
        <w:t>ᴳ</w:t>
      </w:r>
      <w:r w:rsidRPr="004B3BBF">
        <w:rPr>
          <w:rFonts w:ascii="宋体" w:eastAsia="宋体" w:hAnsi="宋体"/>
          <w:bCs/>
          <w:sz w:val="21"/>
          <w:szCs w:val="21"/>
        </w:rPr>
        <w:t>W</w:t>
      </w:r>
      <w:proofErr w:type="spellEnd"/>
      <w:r w:rsidRPr="004B3BBF">
        <w:rPr>
          <w:rFonts w:ascii="宋体" w:eastAsia="宋体" w:hAnsi="宋体"/>
          <w:bCs/>
          <w:sz w:val="21"/>
          <w:szCs w:val="21"/>
        </w:rPr>
        <w:t>，亲本2基因型为RRZZ。则F</w:t>
      </w:r>
      <w:r w:rsidRPr="004B3BBF">
        <w:rPr>
          <w:rFonts w:ascii="Cambria Math" w:eastAsia="宋体" w:hAnsi="Cambria Math" w:cs="Cambria Math"/>
          <w:bCs/>
          <w:sz w:val="21"/>
          <w:szCs w:val="21"/>
        </w:rPr>
        <w:t>₁</w:t>
      </w:r>
      <w:proofErr w:type="gramStart"/>
      <w:r w:rsidRPr="004B3BBF">
        <w:rPr>
          <w:rFonts w:ascii="宋体" w:eastAsia="宋体" w:hAnsi="宋体"/>
          <w:bCs/>
          <w:sz w:val="21"/>
          <w:szCs w:val="21"/>
        </w:rPr>
        <w:t>中雌蚕</w:t>
      </w:r>
      <w:proofErr w:type="gramEnd"/>
      <w:r w:rsidRPr="004B3BBF">
        <w:rPr>
          <w:rFonts w:ascii="宋体" w:eastAsia="宋体" w:hAnsi="宋体"/>
          <w:bCs/>
          <w:sz w:val="21"/>
          <w:szCs w:val="21"/>
        </w:rPr>
        <w:t>基因型为</w:t>
      </w:r>
      <w:proofErr w:type="spellStart"/>
      <w:r w:rsidRPr="004B3BBF">
        <w:rPr>
          <w:rFonts w:ascii="宋体" w:eastAsia="宋体" w:hAnsi="宋体"/>
          <w:bCs/>
          <w:sz w:val="21"/>
          <w:szCs w:val="21"/>
        </w:rPr>
        <w:t>RrZW</w:t>
      </w:r>
      <w:proofErr w:type="spellEnd"/>
      <w:r w:rsidRPr="004B3BBF">
        <w:rPr>
          <w:rFonts w:ascii="宋体" w:eastAsia="宋体" w:hAnsi="宋体"/>
          <w:bCs/>
          <w:sz w:val="21"/>
          <w:szCs w:val="21"/>
        </w:rPr>
        <w:t>，表型为红卵、结白茧，A项叙述错误。F</w:t>
      </w:r>
      <w:r w:rsidRPr="004B3BBF">
        <w:rPr>
          <w:rFonts w:ascii="Cambria Math" w:eastAsia="宋体" w:hAnsi="Cambria Math" w:cs="Cambria Math"/>
          <w:bCs/>
          <w:sz w:val="21"/>
          <w:szCs w:val="21"/>
        </w:rPr>
        <w:t>₁</w:t>
      </w:r>
      <w:r w:rsidRPr="004B3BBF">
        <w:rPr>
          <w:rFonts w:ascii="宋体" w:eastAsia="宋体" w:hAnsi="宋体"/>
          <w:bCs/>
          <w:sz w:val="21"/>
          <w:szCs w:val="21"/>
        </w:rPr>
        <w:t>雄蚕的基因型为</w:t>
      </w:r>
      <w:proofErr w:type="spellStart"/>
      <w:r w:rsidRPr="004B3BBF">
        <w:rPr>
          <w:rFonts w:ascii="宋体" w:eastAsia="宋体" w:hAnsi="宋体"/>
          <w:bCs/>
          <w:sz w:val="21"/>
          <w:szCs w:val="21"/>
        </w:rPr>
        <w:t>RrZ</w:t>
      </w:r>
      <w:r w:rsidRPr="004B3BBF">
        <w:rPr>
          <w:rFonts w:ascii="Times New Roman" w:eastAsia="宋体" w:hAnsi="Times New Roman" w:cs="Times New Roman"/>
          <w:bCs/>
          <w:sz w:val="21"/>
          <w:szCs w:val="21"/>
        </w:rPr>
        <w:t>ᴳ</w:t>
      </w:r>
      <w:r w:rsidRPr="004B3BBF">
        <w:rPr>
          <w:rFonts w:ascii="宋体" w:eastAsia="宋体" w:hAnsi="宋体"/>
          <w:bCs/>
          <w:sz w:val="21"/>
          <w:szCs w:val="21"/>
        </w:rPr>
        <w:t>Z</w:t>
      </w:r>
      <w:proofErr w:type="spellEnd"/>
      <w:r w:rsidRPr="004B3BBF">
        <w:rPr>
          <w:rFonts w:ascii="宋体" w:eastAsia="宋体" w:hAnsi="宋体"/>
          <w:bCs/>
          <w:sz w:val="21"/>
          <w:szCs w:val="21"/>
        </w:rPr>
        <w:t>，减数第一次分裂前的间期每个基因都已经复制为2个，减数第一次分裂过程中，由于同源染色体分离，非同源染色体RR/</w:t>
      </w:r>
      <w:proofErr w:type="spellStart"/>
      <w:r w:rsidRPr="004B3BBF">
        <w:rPr>
          <w:rFonts w:ascii="宋体" w:eastAsia="宋体" w:hAnsi="宋体"/>
          <w:bCs/>
          <w:sz w:val="21"/>
          <w:szCs w:val="21"/>
        </w:rPr>
        <w:t>rr</w:t>
      </w:r>
      <w:proofErr w:type="spellEnd"/>
      <w:r w:rsidRPr="004B3BBF">
        <w:rPr>
          <w:rFonts w:ascii="宋体" w:eastAsia="宋体" w:hAnsi="宋体"/>
          <w:bCs/>
          <w:sz w:val="21"/>
          <w:szCs w:val="21"/>
        </w:rPr>
        <w:t>与Z</w:t>
      </w:r>
      <w:r w:rsidRPr="004B3BBF">
        <w:rPr>
          <w:rFonts w:ascii="Times New Roman" w:eastAsia="宋体" w:hAnsi="Times New Roman" w:cs="Times New Roman"/>
          <w:bCs/>
          <w:sz w:val="21"/>
          <w:szCs w:val="21"/>
        </w:rPr>
        <w:t>ᴳ</w:t>
      </w:r>
      <w:r w:rsidRPr="004B3BBF">
        <w:rPr>
          <w:rFonts w:ascii="宋体" w:eastAsia="宋体" w:hAnsi="宋体"/>
          <w:bCs/>
          <w:sz w:val="21"/>
          <w:szCs w:val="21"/>
        </w:rPr>
        <w:t>Z</w:t>
      </w:r>
      <w:r w:rsidRPr="004B3BBF">
        <w:rPr>
          <w:rFonts w:ascii="Times New Roman" w:eastAsia="宋体" w:hAnsi="Times New Roman" w:cs="Times New Roman"/>
          <w:bCs/>
          <w:sz w:val="21"/>
          <w:szCs w:val="21"/>
        </w:rPr>
        <w:t>ᴳ</w:t>
      </w:r>
      <w:r w:rsidRPr="004B3BBF">
        <w:rPr>
          <w:rFonts w:ascii="宋体" w:eastAsia="宋体" w:hAnsi="宋体"/>
          <w:bCs/>
          <w:sz w:val="21"/>
          <w:szCs w:val="21"/>
        </w:rPr>
        <w:t>/ZZ自由组合，形成的次级精母细胞中有基因组成为RRGG、</w:t>
      </w:r>
      <w:proofErr w:type="spellStart"/>
      <w:r w:rsidRPr="004B3BBF">
        <w:rPr>
          <w:rFonts w:ascii="宋体" w:eastAsia="宋体" w:hAnsi="宋体"/>
          <w:bCs/>
          <w:sz w:val="21"/>
          <w:szCs w:val="21"/>
        </w:rPr>
        <w:t>rr</w:t>
      </w:r>
      <w:proofErr w:type="spellEnd"/>
      <w:r w:rsidRPr="004B3BBF">
        <w:rPr>
          <w:rFonts w:ascii="宋体" w:eastAsia="宋体" w:hAnsi="宋体"/>
          <w:bCs/>
          <w:sz w:val="21"/>
          <w:szCs w:val="21"/>
        </w:rPr>
        <w:t>的类型，B项叙述正确。F</w:t>
      </w:r>
      <w:r w:rsidRPr="004B3BBF">
        <w:rPr>
          <w:rFonts w:ascii="Cambria Math" w:eastAsia="宋体" w:hAnsi="Cambria Math" w:cs="Cambria Math"/>
          <w:bCs/>
          <w:sz w:val="21"/>
          <w:szCs w:val="21"/>
        </w:rPr>
        <w:t>₁</w:t>
      </w:r>
      <w:proofErr w:type="gramStart"/>
      <w:r w:rsidRPr="004B3BBF">
        <w:rPr>
          <w:rFonts w:ascii="宋体" w:eastAsia="宋体" w:hAnsi="宋体"/>
          <w:bCs/>
          <w:sz w:val="21"/>
          <w:szCs w:val="21"/>
        </w:rPr>
        <w:t>中雌蚕</w:t>
      </w:r>
      <w:proofErr w:type="gramEnd"/>
      <w:r w:rsidRPr="004B3BBF">
        <w:rPr>
          <w:rFonts w:ascii="宋体" w:eastAsia="宋体" w:hAnsi="宋体"/>
          <w:bCs/>
          <w:sz w:val="21"/>
          <w:szCs w:val="21"/>
        </w:rPr>
        <w:t>基因型为</w:t>
      </w:r>
      <w:proofErr w:type="spellStart"/>
      <w:r w:rsidRPr="004B3BBF">
        <w:rPr>
          <w:rFonts w:ascii="宋体" w:eastAsia="宋体" w:hAnsi="宋体"/>
          <w:bCs/>
          <w:sz w:val="21"/>
          <w:szCs w:val="21"/>
        </w:rPr>
        <w:t>RrZW</w:t>
      </w:r>
      <w:proofErr w:type="spellEnd"/>
      <w:r w:rsidRPr="004B3BBF">
        <w:rPr>
          <w:rFonts w:ascii="宋体" w:eastAsia="宋体" w:hAnsi="宋体"/>
          <w:bCs/>
          <w:sz w:val="21"/>
          <w:szCs w:val="21"/>
        </w:rPr>
        <w:t>，雄蚕基因型为</w:t>
      </w:r>
      <w:proofErr w:type="spellStart"/>
      <w:r w:rsidRPr="004B3BBF">
        <w:rPr>
          <w:rFonts w:ascii="宋体" w:eastAsia="宋体" w:hAnsi="宋体"/>
          <w:bCs/>
          <w:sz w:val="21"/>
          <w:szCs w:val="21"/>
        </w:rPr>
        <w:t>RrZ</w:t>
      </w:r>
      <w:r w:rsidRPr="004B3BBF">
        <w:rPr>
          <w:rFonts w:ascii="Times New Roman" w:eastAsia="宋体" w:hAnsi="Times New Roman" w:cs="Times New Roman"/>
          <w:bCs/>
          <w:sz w:val="21"/>
          <w:szCs w:val="21"/>
        </w:rPr>
        <w:t>ᴳ</w:t>
      </w:r>
      <w:r w:rsidRPr="004B3BBF">
        <w:rPr>
          <w:rFonts w:ascii="宋体" w:eastAsia="宋体" w:hAnsi="宋体"/>
          <w:bCs/>
          <w:sz w:val="21"/>
          <w:szCs w:val="21"/>
        </w:rPr>
        <w:t>Z</w:t>
      </w:r>
      <w:proofErr w:type="spellEnd"/>
      <w:r w:rsidRPr="004B3BBF">
        <w:rPr>
          <w:rFonts w:ascii="宋体" w:eastAsia="宋体" w:hAnsi="宋体"/>
          <w:bCs/>
          <w:sz w:val="21"/>
          <w:szCs w:val="21"/>
        </w:rPr>
        <w:t>。随机交配得到的F</w:t>
      </w:r>
      <w:r w:rsidRPr="004B3BBF">
        <w:rPr>
          <w:rFonts w:ascii="Cambria Math" w:eastAsia="宋体" w:hAnsi="Cambria Math" w:cs="Cambria Math"/>
          <w:bCs/>
          <w:sz w:val="21"/>
          <w:szCs w:val="21"/>
        </w:rPr>
        <w:t>₂</w:t>
      </w:r>
      <w:r w:rsidRPr="004B3BBF">
        <w:rPr>
          <w:rFonts w:ascii="宋体" w:eastAsia="宋体" w:hAnsi="宋体"/>
          <w:bCs/>
          <w:sz w:val="21"/>
          <w:szCs w:val="21"/>
        </w:rPr>
        <w:t>中，红卵、</w:t>
      </w:r>
      <w:proofErr w:type="gramStart"/>
      <w:r w:rsidRPr="004B3BBF">
        <w:rPr>
          <w:rFonts w:ascii="宋体" w:eastAsia="宋体" w:hAnsi="宋体"/>
          <w:bCs/>
          <w:sz w:val="21"/>
          <w:szCs w:val="21"/>
        </w:rPr>
        <w:t>结绿茧</w:t>
      </w:r>
      <w:proofErr w:type="gramEnd"/>
      <w:r w:rsidRPr="004B3BBF">
        <w:rPr>
          <w:rFonts w:ascii="宋体" w:eastAsia="宋体" w:hAnsi="宋体"/>
          <w:bCs/>
          <w:sz w:val="21"/>
          <w:szCs w:val="21"/>
        </w:rPr>
        <w:t>的个体比例是3/4×1/2=3/8，C项叙述正确。F</w:t>
      </w:r>
      <w:r w:rsidRPr="004B3BBF">
        <w:rPr>
          <w:rFonts w:ascii="Cambria Math" w:eastAsia="宋体" w:hAnsi="Cambria Math" w:cs="Cambria Math"/>
          <w:bCs/>
          <w:sz w:val="21"/>
          <w:szCs w:val="21"/>
        </w:rPr>
        <w:t>₂</w:t>
      </w:r>
      <w:r w:rsidRPr="004B3BBF">
        <w:rPr>
          <w:rFonts w:ascii="宋体" w:eastAsia="宋体" w:hAnsi="宋体"/>
          <w:bCs/>
          <w:sz w:val="21"/>
          <w:szCs w:val="21"/>
        </w:rPr>
        <w:t>中红卵、</w:t>
      </w:r>
      <w:proofErr w:type="gramStart"/>
      <w:r w:rsidRPr="004B3BBF">
        <w:rPr>
          <w:rFonts w:ascii="宋体" w:eastAsia="宋体" w:hAnsi="宋体"/>
          <w:bCs/>
          <w:sz w:val="21"/>
          <w:szCs w:val="21"/>
        </w:rPr>
        <w:t>结绿茧</w:t>
      </w:r>
      <w:proofErr w:type="gramEnd"/>
      <w:r w:rsidRPr="004B3BBF">
        <w:rPr>
          <w:rFonts w:ascii="宋体" w:eastAsia="宋体" w:hAnsi="宋体"/>
          <w:bCs/>
          <w:sz w:val="21"/>
          <w:szCs w:val="21"/>
        </w:rPr>
        <w:t>的雄蚕基因型为（1/3）RRZ</w:t>
      </w:r>
      <w:r w:rsidRPr="004B3BBF">
        <w:rPr>
          <w:rFonts w:ascii="Times New Roman" w:eastAsia="宋体" w:hAnsi="Times New Roman" w:cs="Times New Roman"/>
          <w:bCs/>
          <w:sz w:val="21"/>
          <w:szCs w:val="21"/>
        </w:rPr>
        <w:t>ᴳ</w:t>
      </w:r>
      <w:r w:rsidRPr="004B3BBF">
        <w:rPr>
          <w:rFonts w:ascii="宋体" w:eastAsia="宋体" w:hAnsi="宋体"/>
          <w:bCs/>
          <w:sz w:val="21"/>
          <w:szCs w:val="21"/>
        </w:rPr>
        <w:t>Z和（2/3）</w:t>
      </w:r>
      <w:proofErr w:type="spellStart"/>
      <w:r w:rsidRPr="004B3BBF">
        <w:rPr>
          <w:rFonts w:ascii="宋体" w:eastAsia="宋体" w:hAnsi="宋体"/>
          <w:bCs/>
          <w:sz w:val="21"/>
          <w:szCs w:val="21"/>
        </w:rPr>
        <w:t>RrZ</w:t>
      </w:r>
      <w:r w:rsidRPr="004B3BBF">
        <w:rPr>
          <w:rFonts w:ascii="Times New Roman" w:eastAsia="宋体" w:hAnsi="Times New Roman" w:cs="Times New Roman"/>
          <w:bCs/>
          <w:sz w:val="21"/>
          <w:szCs w:val="21"/>
        </w:rPr>
        <w:t>ᴳ</w:t>
      </w:r>
      <w:r w:rsidRPr="004B3BBF">
        <w:rPr>
          <w:rFonts w:ascii="宋体" w:eastAsia="宋体" w:hAnsi="宋体"/>
          <w:bCs/>
          <w:sz w:val="21"/>
          <w:szCs w:val="21"/>
        </w:rPr>
        <w:t>Z</w:t>
      </w:r>
      <w:proofErr w:type="spellEnd"/>
      <w:r w:rsidRPr="004B3BBF">
        <w:rPr>
          <w:rFonts w:ascii="宋体" w:eastAsia="宋体" w:hAnsi="宋体"/>
          <w:bCs/>
          <w:sz w:val="21"/>
          <w:szCs w:val="21"/>
        </w:rPr>
        <w:t>，红卵、</w:t>
      </w:r>
      <w:proofErr w:type="gramStart"/>
      <w:r w:rsidRPr="004B3BBF">
        <w:rPr>
          <w:rFonts w:ascii="宋体" w:eastAsia="宋体" w:hAnsi="宋体"/>
          <w:bCs/>
          <w:sz w:val="21"/>
          <w:szCs w:val="21"/>
        </w:rPr>
        <w:t>结绿茧</w:t>
      </w:r>
      <w:proofErr w:type="gramEnd"/>
      <w:r w:rsidRPr="004B3BBF">
        <w:rPr>
          <w:rFonts w:ascii="宋体" w:eastAsia="宋体" w:hAnsi="宋体"/>
          <w:bCs/>
          <w:sz w:val="21"/>
          <w:szCs w:val="21"/>
        </w:rPr>
        <w:t>的雌蚕基因型为（1/3）RRZ</w:t>
      </w:r>
      <w:r w:rsidRPr="004B3BBF">
        <w:rPr>
          <w:rFonts w:ascii="Times New Roman" w:eastAsia="宋体" w:hAnsi="Times New Roman" w:cs="Times New Roman"/>
          <w:bCs/>
          <w:sz w:val="21"/>
          <w:szCs w:val="21"/>
        </w:rPr>
        <w:t>ᴳ</w:t>
      </w:r>
      <w:r w:rsidRPr="004B3BBF">
        <w:rPr>
          <w:rFonts w:ascii="宋体" w:eastAsia="宋体" w:hAnsi="宋体"/>
          <w:bCs/>
          <w:sz w:val="21"/>
          <w:szCs w:val="21"/>
        </w:rPr>
        <w:t>W和（2/3）</w:t>
      </w:r>
      <w:proofErr w:type="spellStart"/>
      <w:r w:rsidRPr="004B3BBF">
        <w:rPr>
          <w:rFonts w:ascii="宋体" w:eastAsia="宋体" w:hAnsi="宋体"/>
          <w:bCs/>
          <w:sz w:val="21"/>
          <w:szCs w:val="21"/>
        </w:rPr>
        <w:t>RrZ</w:t>
      </w:r>
      <w:r w:rsidRPr="004B3BBF">
        <w:rPr>
          <w:rFonts w:ascii="Times New Roman" w:eastAsia="宋体" w:hAnsi="Times New Roman" w:cs="Times New Roman"/>
          <w:bCs/>
          <w:sz w:val="21"/>
          <w:szCs w:val="21"/>
        </w:rPr>
        <w:t>ᴳ</w:t>
      </w:r>
      <w:r w:rsidRPr="004B3BBF">
        <w:rPr>
          <w:rFonts w:ascii="宋体" w:eastAsia="宋体" w:hAnsi="宋体"/>
          <w:bCs/>
          <w:sz w:val="21"/>
          <w:szCs w:val="21"/>
        </w:rPr>
        <w:t>W</w:t>
      </w:r>
      <w:proofErr w:type="spellEnd"/>
      <w:r w:rsidRPr="004B3BBF">
        <w:rPr>
          <w:rFonts w:ascii="宋体" w:eastAsia="宋体" w:hAnsi="宋体"/>
          <w:bCs/>
          <w:sz w:val="21"/>
          <w:szCs w:val="21"/>
        </w:rPr>
        <w:t>，两者随机交配，题干指明需筛选红卵、</w:t>
      </w:r>
      <w:proofErr w:type="gramStart"/>
      <w:r w:rsidRPr="004B3BBF">
        <w:rPr>
          <w:rFonts w:ascii="宋体" w:eastAsia="宋体" w:hAnsi="宋体"/>
          <w:bCs/>
          <w:sz w:val="21"/>
          <w:szCs w:val="21"/>
        </w:rPr>
        <w:t>结绿茧</w:t>
      </w:r>
      <w:proofErr w:type="gramEnd"/>
      <w:r w:rsidRPr="004B3BBF">
        <w:rPr>
          <w:rFonts w:ascii="宋体" w:eastAsia="宋体" w:hAnsi="宋体"/>
          <w:bCs/>
          <w:sz w:val="21"/>
          <w:szCs w:val="21"/>
        </w:rPr>
        <w:t>的纯合品系，因此目的个体需要同时考虑雌雄个体，其基因型分别为RRZ</w:t>
      </w:r>
      <w:r w:rsidRPr="004B3BBF">
        <w:rPr>
          <w:rFonts w:ascii="Times New Roman" w:eastAsia="宋体" w:hAnsi="Times New Roman" w:cs="Times New Roman"/>
          <w:bCs/>
          <w:sz w:val="21"/>
          <w:szCs w:val="21"/>
        </w:rPr>
        <w:t>ᴳ</w:t>
      </w:r>
      <w:r w:rsidRPr="004B3BBF">
        <w:rPr>
          <w:rFonts w:ascii="宋体" w:eastAsia="宋体" w:hAnsi="宋体"/>
          <w:bCs/>
          <w:sz w:val="21"/>
          <w:szCs w:val="21"/>
        </w:rPr>
        <w:t>W和RRZ</w:t>
      </w:r>
      <w:r w:rsidRPr="004B3BBF">
        <w:rPr>
          <w:rFonts w:ascii="Times New Roman" w:eastAsia="宋体" w:hAnsi="Times New Roman" w:cs="Times New Roman"/>
          <w:bCs/>
          <w:sz w:val="21"/>
          <w:szCs w:val="21"/>
        </w:rPr>
        <w:t>ᴳ</w:t>
      </w:r>
      <w:r w:rsidRPr="004B3BBF">
        <w:rPr>
          <w:rFonts w:ascii="宋体" w:eastAsia="宋体" w:hAnsi="宋体"/>
          <w:bCs/>
          <w:sz w:val="21"/>
          <w:szCs w:val="21"/>
        </w:rPr>
        <w:t>Z</w:t>
      </w:r>
      <w:r w:rsidRPr="004B3BBF">
        <w:rPr>
          <w:rFonts w:ascii="Times New Roman" w:eastAsia="宋体" w:hAnsi="Times New Roman" w:cs="Times New Roman"/>
          <w:bCs/>
          <w:sz w:val="21"/>
          <w:szCs w:val="21"/>
        </w:rPr>
        <w:t>ᴳ</w:t>
      </w:r>
      <w:r w:rsidRPr="004B3BBF">
        <w:rPr>
          <w:rFonts w:ascii="宋体" w:eastAsia="宋体" w:hAnsi="宋体"/>
          <w:bCs/>
          <w:sz w:val="21"/>
          <w:szCs w:val="21"/>
        </w:rPr>
        <w:t>，可用基因频率计算，目的个体的比例是4/9×1/2=2/9，D项叙述正确。</w:t>
      </w:r>
    </w:p>
    <w:p w14:paraId="457F56FF" w14:textId="77777777" w:rsidR="002F3855" w:rsidRPr="004B3BBF" w:rsidRDefault="002F3855" w:rsidP="007156D2">
      <w:pPr>
        <w:spacing w:after="0" w:line="360" w:lineRule="auto"/>
        <w:ind w:firstLineChars="200" w:firstLine="420"/>
        <w:rPr>
          <w:rFonts w:ascii="宋体" w:eastAsia="宋体" w:hAnsi="宋体" w:hint="eastAsia"/>
          <w:bCs/>
          <w:sz w:val="21"/>
          <w:szCs w:val="21"/>
        </w:rPr>
      </w:pPr>
    </w:p>
    <w:p w14:paraId="2FCCD177" w14:textId="50428173" w:rsidR="004B3BBF" w:rsidRPr="002F3855" w:rsidRDefault="004B3BBF" w:rsidP="007156D2">
      <w:pPr>
        <w:spacing w:after="0" w:line="360" w:lineRule="auto"/>
        <w:ind w:firstLineChars="200" w:firstLine="422"/>
        <w:rPr>
          <w:rFonts w:ascii="宋体" w:eastAsia="宋体" w:hAnsi="宋体" w:hint="eastAsia"/>
          <w:b/>
          <w:sz w:val="21"/>
          <w:szCs w:val="21"/>
        </w:rPr>
      </w:pPr>
      <w:r w:rsidRPr="002F3855">
        <w:rPr>
          <w:rFonts w:ascii="宋体" w:eastAsia="宋体" w:hAnsi="宋体"/>
          <w:b/>
          <w:sz w:val="21"/>
          <w:szCs w:val="21"/>
        </w:rPr>
        <w:t>三、非选择题：本题共5小题，共55分。</w:t>
      </w:r>
    </w:p>
    <w:p w14:paraId="5F8C8909" w14:textId="226CEFB2" w:rsidR="004B3BBF" w:rsidRPr="004B3BBF" w:rsidRDefault="004B3BBF" w:rsidP="007156D2">
      <w:pPr>
        <w:numPr>
          <w:ilvl w:val="0"/>
          <w:numId w:val="4"/>
        </w:numPr>
        <w:spacing w:after="0" w:line="360" w:lineRule="auto"/>
        <w:ind w:left="0" w:firstLineChars="200" w:firstLine="420"/>
        <w:rPr>
          <w:rFonts w:ascii="宋体" w:eastAsia="宋体" w:hAnsi="宋体" w:hint="eastAsia"/>
          <w:bCs/>
          <w:sz w:val="21"/>
          <w:szCs w:val="21"/>
        </w:rPr>
      </w:pPr>
      <w:r w:rsidRPr="004B3BBF">
        <w:rPr>
          <w:rFonts w:ascii="宋体" w:eastAsia="宋体" w:hAnsi="宋体"/>
          <w:bCs/>
          <w:sz w:val="21"/>
          <w:szCs w:val="21"/>
        </w:rPr>
        <w:t>（11分）</w:t>
      </w:r>
    </w:p>
    <w:p w14:paraId="2D721110" w14:textId="7F7330C6"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Rubisco是光合作用暗反应中的关键酶。科研人员将Rubisco基因转入某作物的野生型（WT）获得该酶含量增加的转基因品系（S），并做了相关研究。实验结果表明，这一改良提高了该作物的光合速率（如下图）和产量潜力。回答下列问题。</w:t>
      </w:r>
    </w:p>
    <w:p w14:paraId="498C3D36" w14:textId="77777777" w:rsidR="003269D0" w:rsidRPr="00366069" w:rsidRDefault="003269D0" w:rsidP="007156D2">
      <w:pPr>
        <w:spacing w:after="0" w:line="360" w:lineRule="auto"/>
        <w:ind w:firstLineChars="200" w:firstLine="420"/>
        <w:rPr>
          <w:rFonts w:ascii="宋体" w:eastAsia="宋体" w:hAnsi="宋体" w:hint="eastAsia"/>
          <w:bCs/>
          <w:sz w:val="21"/>
          <w:szCs w:val="21"/>
        </w:rPr>
      </w:pPr>
    </w:p>
    <w:p w14:paraId="57CD35E0" w14:textId="0123244E" w:rsidR="003269D0" w:rsidRPr="00366069" w:rsidRDefault="003269D0" w:rsidP="002F3855">
      <w:pPr>
        <w:spacing w:after="0" w:line="360" w:lineRule="auto"/>
        <w:jc w:val="center"/>
        <w:rPr>
          <w:rFonts w:ascii="宋体" w:eastAsia="宋体" w:hAnsi="宋体" w:hint="eastAsia"/>
          <w:bCs/>
          <w:sz w:val="21"/>
          <w:szCs w:val="21"/>
        </w:rPr>
      </w:pPr>
      <w:r w:rsidRPr="00366069">
        <w:rPr>
          <w:rFonts w:ascii="宋体" w:eastAsia="宋体" w:hAnsi="宋体"/>
          <w:noProof/>
          <w:color w:val="000000"/>
          <w:sz w:val="21"/>
          <w:szCs w:val="21"/>
        </w:rPr>
        <w:lastRenderedPageBreak/>
        <w:drawing>
          <wp:inline distT="0" distB="0" distL="0" distR="0" wp14:anchorId="17F8D279" wp14:editId="680045A1">
            <wp:extent cx="3266017" cy="2126709"/>
            <wp:effectExtent l="0" t="0" r="0" b="6985"/>
            <wp:docPr id="100021" name="图片 10002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高中生物掌上资源社区  http://www.fzlyt.cn"/>
                    <pic:cNvPicPr>
                      <a:picLocks noChangeAspect="1"/>
                    </pic:cNvPicPr>
                  </pic:nvPicPr>
                  <pic:blipFill>
                    <a:blip r:embed="rId14"/>
                    <a:stretch>
                      <a:fillRect/>
                    </a:stretch>
                  </pic:blipFill>
                  <pic:spPr>
                    <a:xfrm>
                      <a:off x="0" y="0"/>
                      <a:ext cx="3273433" cy="2131538"/>
                    </a:xfrm>
                    <a:prstGeom prst="rect">
                      <a:avLst/>
                    </a:prstGeom>
                  </pic:spPr>
                </pic:pic>
              </a:graphicData>
            </a:graphic>
          </wp:inline>
        </w:drawing>
      </w:r>
    </w:p>
    <w:p w14:paraId="42F8C473" w14:textId="47C373E4"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(1)Rubisco在叶绿体的______中催化______与CO</w:t>
      </w:r>
      <w:r w:rsidRPr="004B3BBF">
        <w:rPr>
          <w:rFonts w:ascii="Cambria Math" w:eastAsia="宋体" w:hAnsi="Cambria Math" w:cs="Cambria Math"/>
          <w:bCs/>
          <w:sz w:val="21"/>
          <w:szCs w:val="21"/>
        </w:rPr>
        <w:t>₂</w:t>
      </w:r>
      <w:r w:rsidRPr="004B3BBF">
        <w:rPr>
          <w:rFonts w:ascii="宋体" w:eastAsia="宋体" w:hAnsi="宋体"/>
          <w:bCs/>
          <w:sz w:val="21"/>
          <w:szCs w:val="21"/>
        </w:rPr>
        <w:t>结合。部分产物经过一系列反应形成(CH</w:t>
      </w:r>
      <w:r w:rsidRPr="004B3BBF">
        <w:rPr>
          <w:rFonts w:ascii="Cambria Math" w:eastAsia="宋体" w:hAnsi="Cambria Math" w:cs="Cambria Math"/>
          <w:bCs/>
          <w:sz w:val="21"/>
          <w:szCs w:val="21"/>
        </w:rPr>
        <w:t>₂</w:t>
      </w:r>
      <w:r w:rsidRPr="004B3BBF">
        <w:rPr>
          <w:rFonts w:ascii="宋体" w:eastAsia="宋体" w:hAnsi="宋体"/>
          <w:bCs/>
          <w:sz w:val="21"/>
          <w:szCs w:val="21"/>
        </w:rPr>
        <w:t>O)，这一过程中能量转换是______。</w:t>
      </w:r>
    </w:p>
    <w:p w14:paraId="5C9547AB" w14:textId="660BFDAF"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(2)据图分析，</w:t>
      </w:r>
      <w:proofErr w:type="gramStart"/>
      <w:r w:rsidRPr="004B3BBF">
        <w:rPr>
          <w:rFonts w:ascii="宋体" w:eastAsia="宋体" w:hAnsi="宋体"/>
          <w:bCs/>
          <w:sz w:val="21"/>
          <w:szCs w:val="21"/>
        </w:rPr>
        <w:t>当胞间</w:t>
      </w:r>
      <w:proofErr w:type="gramEnd"/>
      <w:r w:rsidRPr="004B3BBF">
        <w:rPr>
          <w:rFonts w:ascii="宋体" w:eastAsia="宋体" w:hAnsi="宋体"/>
          <w:bCs/>
          <w:sz w:val="21"/>
          <w:szCs w:val="21"/>
        </w:rPr>
        <w:t>CO</w:t>
      </w:r>
      <w:r w:rsidRPr="004B3BBF">
        <w:rPr>
          <w:rFonts w:ascii="Cambria Math" w:eastAsia="宋体" w:hAnsi="Cambria Math" w:cs="Cambria Math"/>
          <w:bCs/>
          <w:sz w:val="21"/>
          <w:szCs w:val="21"/>
        </w:rPr>
        <w:t>₂</w:t>
      </w:r>
      <w:r w:rsidRPr="004B3BBF">
        <w:rPr>
          <w:rFonts w:ascii="宋体" w:eastAsia="宋体" w:hAnsi="宋体"/>
          <w:bCs/>
          <w:sz w:val="21"/>
          <w:szCs w:val="21"/>
        </w:rPr>
        <w:t>浓度高于B点时，曲线2与3重合是由于______不足。A点之前曲线1和2重合的最主要限制因素是______。</w:t>
      </w:r>
      <w:proofErr w:type="gramStart"/>
      <w:r w:rsidRPr="004B3BBF">
        <w:rPr>
          <w:rFonts w:ascii="宋体" w:eastAsia="宋体" w:hAnsi="宋体"/>
          <w:bCs/>
          <w:sz w:val="21"/>
          <w:szCs w:val="21"/>
        </w:rPr>
        <w:t>胞间</w:t>
      </w:r>
      <w:proofErr w:type="gramEnd"/>
      <w:r w:rsidRPr="004B3BBF">
        <w:rPr>
          <w:rFonts w:ascii="宋体" w:eastAsia="宋体" w:hAnsi="宋体"/>
          <w:bCs/>
          <w:sz w:val="21"/>
          <w:szCs w:val="21"/>
        </w:rPr>
        <w:t>CO</w:t>
      </w:r>
      <w:r w:rsidRPr="004B3BBF">
        <w:rPr>
          <w:rFonts w:ascii="Cambria Math" w:eastAsia="宋体" w:hAnsi="Cambria Math" w:cs="Cambria Math"/>
          <w:bCs/>
          <w:sz w:val="21"/>
          <w:szCs w:val="21"/>
        </w:rPr>
        <w:t>₂</w:t>
      </w:r>
      <w:r w:rsidRPr="004B3BBF">
        <w:rPr>
          <w:rFonts w:ascii="宋体" w:eastAsia="宋体" w:hAnsi="宋体"/>
          <w:bCs/>
          <w:sz w:val="21"/>
          <w:szCs w:val="21"/>
        </w:rPr>
        <w:t>浓度为300μmol</w:t>
      </w:r>
      <w:r w:rsidRPr="004B3BBF">
        <w:rPr>
          <w:rFonts w:ascii="微软雅黑" w:eastAsia="微软雅黑" w:hAnsi="微软雅黑" w:cs="微软雅黑" w:hint="eastAsia"/>
          <w:bCs/>
          <w:sz w:val="21"/>
          <w:szCs w:val="21"/>
        </w:rPr>
        <w:t>・</w:t>
      </w:r>
      <w:r w:rsidRPr="004B3BBF">
        <w:rPr>
          <w:rFonts w:ascii="宋体" w:eastAsia="宋体" w:hAnsi="宋体"/>
          <w:bCs/>
          <w:sz w:val="21"/>
          <w:szCs w:val="21"/>
        </w:rPr>
        <w:t>mol</w:t>
      </w:r>
      <w:r w:rsidRPr="004B3BBF">
        <w:rPr>
          <w:rFonts w:ascii="Cambria Math" w:eastAsia="宋体" w:hAnsi="Cambria Math" w:cs="Cambria Math"/>
          <w:bCs/>
          <w:sz w:val="21"/>
          <w:szCs w:val="21"/>
        </w:rPr>
        <w:t>⁻</w:t>
      </w:r>
      <w:r w:rsidRPr="004B3BBF">
        <w:rPr>
          <w:rFonts w:ascii="宋体" w:eastAsia="宋体" w:hAnsi="宋体" w:cs="等线" w:hint="eastAsia"/>
          <w:bCs/>
          <w:sz w:val="21"/>
          <w:szCs w:val="21"/>
        </w:rPr>
        <w:t>¹</w:t>
      </w:r>
      <w:r w:rsidRPr="004B3BBF">
        <w:rPr>
          <w:rFonts w:ascii="宋体" w:eastAsia="宋体" w:hAnsi="宋体"/>
          <w:bCs/>
          <w:sz w:val="21"/>
          <w:szCs w:val="21"/>
        </w:rPr>
        <w:t>时，曲线1比2的光合速率高的具体原因是______。</w:t>
      </w:r>
    </w:p>
    <w:p w14:paraId="65EB476E" w14:textId="610C86BE"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(3)研究发现，在饱和光照和适宜CO</w:t>
      </w:r>
      <w:r w:rsidRPr="004B3BBF">
        <w:rPr>
          <w:rFonts w:ascii="Cambria Math" w:eastAsia="宋体" w:hAnsi="Cambria Math" w:cs="Cambria Math"/>
          <w:bCs/>
          <w:sz w:val="21"/>
          <w:szCs w:val="21"/>
        </w:rPr>
        <w:t>₂</w:t>
      </w:r>
      <w:r w:rsidRPr="004B3BBF">
        <w:rPr>
          <w:rFonts w:ascii="宋体" w:eastAsia="宋体" w:hAnsi="宋体"/>
          <w:bCs/>
          <w:sz w:val="21"/>
          <w:szCs w:val="21"/>
        </w:rPr>
        <w:t>浓度条件下，S植株固定CO</w:t>
      </w:r>
      <w:r w:rsidRPr="004B3BBF">
        <w:rPr>
          <w:rFonts w:ascii="Cambria Math" w:eastAsia="宋体" w:hAnsi="Cambria Math" w:cs="Cambria Math"/>
          <w:bCs/>
          <w:sz w:val="21"/>
          <w:szCs w:val="21"/>
        </w:rPr>
        <w:t>₂</w:t>
      </w:r>
      <w:r w:rsidRPr="004B3BBF">
        <w:rPr>
          <w:rFonts w:ascii="宋体" w:eastAsia="宋体" w:hAnsi="宋体"/>
          <w:bCs/>
          <w:sz w:val="21"/>
          <w:szCs w:val="21"/>
        </w:rPr>
        <w:t>生成C</w:t>
      </w:r>
      <w:r w:rsidRPr="004B3BBF">
        <w:rPr>
          <w:rFonts w:ascii="Cambria Math" w:eastAsia="宋体" w:hAnsi="Cambria Math" w:cs="Cambria Math"/>
          <w:bCs/>
          <w:sz w:val="21"/>
          <w:szCs w:val="21"/>
        </w:rPr>
        <w:t>₃</w:t>
      </w:r>
      <w:r w:rsidRPr="004B3BBF">
        <w:rPr>
          <w:rFonts w:ascii="宋体" w:eastAsia="宋体" w:hAnsi="宋体"/>
          <w:bCs/>
          <w:sz w:val="21"/>
          <w:szCs w:val="21"/>
        </w:rPr>
        <w:t>的速率比WT更快。使用同位素标记的方法设计实验直接加以验证，简要写出实验思路。</w:t>
      </w:r>
    </w:p>
    <w:p w14:paraId="0E203EC6"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【命题意图】</w:t>
      </w:r>
    </w:p>
    <w:p w14:paraId="0614F66B" w14:textId="389A09B4"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知识考查：光合作用中CO</w:t>
      </w:r>
      <w:r w:rsidRPr="004B3BBF">
        <w:rPr>
          <w:rFonts w:ascii="Cambria Math" w:eastAsia="宋体" w:hAnsi="Cambria Math" w:cs="Cambria Math"/>
          <w:bCs/>
          <w:sz w:val="21"/>
          <w:szCs w:val="21"/>
        </w:rPr>
        <w:t>₂</w:t>
      </w:r>
      <w:r w:rsidRPr="004B3BBF">
        <w:rPr>
          <w:rFonts w:ascii="宋体" w:eastAsia="宋体" w:hAnsi="宋体"/>
          <w:bCs/>
          <w:sz w:val="21"/>
          <w:szCs w:val="21"/>
        </w:rPr>
        <w:t>的固定、光对光合作用的影响等。同位素示踪技术。</w:t>
      </w:r>
    </w:p>
    <w:p w14:paraId="6D3E1B18"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能力考查：理解能力、实验探究能力和解决问题能力。</w:t>
      </w:r>
    </w:p>
    <w:p w14:paraId="02A258B7"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素养考查：科学思维、科学探究。</w:t>
      </w:r>
    </w:p>
    <w:p w14:paraId="293214A9" w14:textId="77777777"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考查要求：基础性、综合性、应用性。</w:t>
      </w:r>
    </w:p>
    <w:p w14:paraId="7CBABB1B" w14:textId="77777777" w:rsidR="004B3BBF" w:rsidRPr="004B3BBF" w:rsidRDefault="004B3BBF" w:rsidP="007156D2">
      <w:pPr>
        <w:spacing w:after="0" w:line="360" w:lineRule="auto"/>
        <w:ind w:firstLineChars="200" w:firstLine="422"/>
        <w:rPr>
          <w:rFonts w:ascii="宋体" w:eastAsia="宋体" w:hAnsi="宋体" w:hint="eastAsia"/>
          <w:bCs/>
          <w:sz w:val="21"/>
          <w:szCs w:val="21"/>
        </w:rPr>
      </w:pPr>
      <w:r w:rsidRPr="004B3BBF">
        <w:rPr>
          <w:rFonts w:ascii="宋体" w:eastAsia="宋体" w:hAnsi="宋体"/>
          <w:b/>
          <w:bCs/>
          <w:sz w:val="21"/>
          <w:szCs w:val="21"/>
        </w:rPr>
        <w:t>【试题答案】</w:t>
      </w:r>
    </w:p>
    <w:p w14:paraId="22A8F04C" w14:textId="1DF2400E"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(1)基质；C</w:t>
      </w:r>
      <w:r w:rsidRPr="004B3BBF">
        <w:rPr>
          <w:rFonts w:ascii="Cambria Math" w:eastAsia="宋体" w:hAnsi="Cambria Math" w:cs="Cambria Math"/>
          <w:bCs/>
          <w:sz w:val="21"/>
          <w:szCs w:val="21"/>
        </w:rPr>
        <w:t>₅</w:t>
      </w:r>
      <w:r w:rsidRPr="004B3BBF">
        <w:rPr>
          <w:rFonts w:ascii="宋体" w:eastAsia="宋体" w:hAnsi="宋体"/>
          <w:bCs/>
          <w:sz w:val="21"/>
          <w:szCs w:val="21"/>
        </w:rPr>
        <w:t>/RuBP；ATP和NADPH中（活跃）的化学能转换为(CH</w:t>
      </w:r>
      <w:r w:rsidRPr="004B3BBF">
        <w:rPr>
          <w:rFonts w:ascii="Cambria Math" w:eastAsia="宋体" w:hAnsi="Cambria Math" w:cs="Cambria Math"/>
          <w:bCs/>
          <w:sz w:val="21"/>
          <w:szCs w:val="21"/>
        </w:rPr>
        <w:t>₂</w:t>
      </w:r>
      <w:r w:rsidRPr="004B3BBF">
        <w:rPr>
          <w:rFonts w:ascii="宋体" w:eastAsia="宋体" w:hAnsi="宋体"/>
          <w:bCs/>
          <w:sz w:val="21"/>
          <w:szCs w:val="21"/>
        </w:rPr>
        <w:t>O)中（稳定）的化学能</w:t>
      </w:r>
    </w:p>
    <w:p w14:paraId="46176641" w14:textId="02202EAF"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(2)光照强度/ATP和NADPH；</w:t>
      </w:r>
      <w:proofErr w:type="gramStart"/>
      <w:r w:rsidRPr="004B3BBF">
        <w:rPr>
          <w:rFonts w:ascii="宋体" w:eastAsia="宋体" w:hAnsi="宋体"/>
          <w:bCs/>
          <w:sz w:val="21"/>
          <w:szCs w:val="21"/>
        </w:rPr>
        <w:t>胞间</w:t>
      </w:r>
      <w:proofErr w:type="gramEnd"/>
      <w:r w:rsidRPr="004B3BBF">
        <w:rPr>
          <w:rFonts w:ascii="宋体" w:eastAsia="宋体" w:hAnsi="宋体"/>
          <w:bCs/>
          <w:sz w:val="21"/>
          <w:szCs w:val="21"/>
        </w:rPr>
        <w:t>CO</w:t>
      </w:r>
      <w:r w:rsidRPr="004B3BBF">
        <w:rPr>
          <w:rFonts w:ascii="Cambria Math" w:eastAsia="宋体" w:hAnsi="Cambria Math" w:cs="Cambria Math"/>
          <w:bCs/>
          <w:sz w:val="21"/>
          <w:szCs w:val="21"/>
        </w:rPr>
        <w:t>₂</w:t>
      </w:r>
      <w:r w:rsidRPr="004B3BBF">
        <w:rPr>
          <w:rFonts w:ascii="宋体" w:eastAsia="宋体" w:hAnsi="宋体"/>
          <w:bCs/>
          <w:sz w:val="21"/>
          <w:szCs w:val="21"/>
        </w:rPr>
        <w:t>浓度；S植株经过补光，光反应速率提高，产生更多的ATP和NADPH，增加的ATP和NADPH加快了C</w:t>
      </w:r>
      <w:r w:rsidRPr="004B3BBF">
        <w:rPr>
          <w:rFonts w:ascii="Cambria Math" w:eastAsia="宋体" w:hAnsi="Cambria Math" w:cs="Cambria Math"/>
          <w:bCs/>
          <w:sz w:val="21"/>
          <w:szCs w:val="21"/>
        </w:rPr>
        <w:t>₃</w:t>
      </w:r>
      <w:r w:rsidRPr="004B3BBF">
        <w:rPr>
          <w:rFonts w:ascii="宋体" w:eastAsia="宋体" w:hAnsi="宋体"/>
          <w:bCs/>
          <w:sz w:val="21"/>
          <w:szCs w:val="21"/>
        </w:rPr>
        <w:t>的还原</w:t>
      </w:r>
    </w:p>
    <w:p w14:paraId="0ABAB2DE" w14:textId="34141152"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(3)实验思路：选取某作物的WT和S植株为实验材料并分为两组；提供充足的¹</w:t>
      </w:r>
      <w:r w:rsidRPr="004B3BBF">
        <w:rPr>
          <w:rFonts w:ascii="Cambria Math" w:eastAsia="宋体" w:hAnsi="Cambria Math" w:cs="Cambria Math"/>
          <w:bCs/>
          <w:sz w:val="21"/>
          <w:szCs w:val="21"/>
        </w:rPr>
        <w:t>⁴</w:t>
      </w:r>
      <w:r w:rsidRPr="004B3BBF">
        <w:rPr>
          <w:rFonts w:ascii="宋体" w:eastAsia="宋体" w:hAnsi="宋体"/>
          <w:bCs/>
          <w:sz w:val="21"/>
          <w:szCs w:val="21"/>
        </w:rPr>
        <w:t>CO</w:t>
      </w:r>
      <w:r w:rsidRPr="004B3BBF">
        <w:rPr>
          <w:rFonts w:ascii="Cambria Math" w:eastAsia="宋体" w:hAnsi="Cambria Math" w:cs="Cambria Math"/>
          <w:bCs/>
          <w:sz w:val="21"/>
          <w:szCs w:val="21"/>
        </w:rPr>
        <w:t>₂</w:t>
      </w:r>
      <w:r w:rsidRPr="004B3BBF">
        <w:rPr>
          <w:rFonts w:ascii="宋体" w:eastAsia="宋体" w:hAnsi="宋体"/>
          <w:bCs/>
          <w:sz w:val="21"/>
          <w:szCs w:val="21"/>
        </w:rPr>
        <w:t>；在相同时间检测每组植株¹</w:t>
      </w:r>
      <w:r w:rsidRPr="004B3BBF">
        <w:rPr>
          <w:rFonts w:ascii="Cambria Math" w:eastAsia="宋体" w:hAnsi="Cambria Math" w:cs="Cambria Math"/>
          <w:bCs/>
          <w:sz w:val="21"/>
          <w:szCs w:val="21"/>
        </w:rPr>
        <w:t>⁴</w:t>
      </w:r>
      <w:r w:rsidRPr="004B3BBF">
        <w:rPr>
          <w:rFonts w:ascii="宋体" w:eastAsia="宋体" w:hAnsi="宋体"/>
          <w:bCs/>
          <w:sz w:val="21"/>
          <w:szCs w:val="21"/>
        </w:rPr>
        <w:t>C</w:t>
      </w:r>
      <w:r w:rsidRPr="004B3BBF">
        <w:rPr>
          <w:rFonts w:ascii="Cambria Math" w:eastAsia="宋体" w:hAnsi="Cambria Math" w:cs="Cambria Math"/>
          <w:bCs/>
          <w:sz w:val="21"/>
          <w:szCs w:val="21"/>
        </w:rPr>
        <w:t>₃</w:t>
      </w:r>
      <w:r w:rsidRPr="004B3BBF">
        <w:rPr>
          <w:rFonts w:ascii="宋体" w:eastAsia="宋体" w:hAnsi="宋体"/>
          <w:bCs/>
          <w:sz w:val="21"/>
          <w:szCs w:val="21"/>
        </w:rPr>
        <w:t>放射性强度。</w:t>
      </w:r>
    </w:p>
    <w:p w14:paraId="376CADAA" w14:textId="77777777" w:rsidR="004B3BBF" w:rsidRPr="004B3BBF" w:rsidRDefault="004B3BBF" w:rsidP="007156D2">
      <w:pPr>
        <w:spacing w:after="0" w:line="360" w:lineRule="auto"/>
        <w:ind w:firstLineChars="200" w:firstLine="422"/>
        <w:rPr>
          <w:rFonts w:ascii="宋体" w:eastAsia="宋体" w:hAnsi="宋体" w:hint="eastAsia"/>
          <w:bCs/>
          <w:sz w:val="21"/>
          <w:szCs w:val="21"/>
        </w:rPr>
      </w:pPr>
      <w:r w:rsidRPr="004B3BBF">
        <w:rPr>
          <w:rFonts w:ascii="宋体" w:eastAsia="宋体" w:hAnsi="宋体"/>
          <w:b/>
          <w:bCs/>
          <w:sz w:val="21"/>
          <w:szCs w:val="21"/>
        </w:rPr>
        <w:t>【试题解析】</w:t>
      </w:r>
    </w:p>
    <w:p w14:paraId="5F4F2361" w14:textId="58E0A231"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(1)光合作用过程中，与CO</w:t>
      </w:r>
      <w:r w:rsidRPr="004B3BBF">
        <w:rPr>
          <w:rFonts w:ascii="Cambria Math" w:eastAsia="宋体" w:hAnsi="Cambria Math" w:cs="Cambria Math"/>
          <w:bCs/>
          <w:sz w:val="21"/>
          <w:szCs w:val="21"/>
        </w:rPr>
        <w:t>₂</w:t>
      </w:r>
      <w:r w:rsidRPr="004B3BBF">
        <w:rPr>
          <w:rFonts w:ascii="宋体" w:eastAsia="宋体" w:hAnsi="宋体"/>
          <w:bCs/>
          <w:sz w:val="21"/>
          <w:szCs w:val="21"/>
        </w:rPr>
        <w:t>结合的物质为C</w:t>
      </w:r>
      <w:r w:rsidRPr="004B3BBF">
        <w:rPr>
          <w:rFonts w:ascii="Cambria Math" w:eastAsia="宋体" w:hAnsi="Cambria Math" w:cs="Cambria Math"/>
          <w:bCs/>
          <w:sz w:val="21"/>
          <w:szCs w:val="21"/>
        </w:rPr>
        <w:t>₅</w:t>
      </w:r>
      <w:r w:rsidRPr="004B3BBF">
        <w:rPr>
          <w:rFonts w:ascii="宋体" w:eastAsia="宋体" w:hAnsi="宋体"/>
          <w:bCs/>
          <w:sz w:val="21"/>
          <w:szCs w:val="21"/>
        </w:rPr>
        <w:t>，此反应为暗反应中CO</w:t>
      </w:r>
      <w:r w:rsidRPr="004B3BBF">
        <w:rPr>
          <w:rFonts w:ascii="Cambria Math" w:eastAsia="宋体" w:hAnsi="Cambria Math" w:cs="Cambria Math"/>
          <w:bCs/>
          <w:sz w:val="21"/>
          <w:szCs w:val="21"/>
        </w:rPr>
        <w:t>₂</w:t>
      </w:r>
      <w:r w:rsidRPr="004B3BBF">
        <w:rPr>
          <w:rFonts w:ascii="宋体" w:eastAsia="宋体" w:hAnsi="宋体"/>
          <w:bCs/>
          <w:sz w:val="21"/>
          <w:szCs w:val="21"/>
        </w:rPr>
        <w:t>的固定，发生在叶绿体基质中。CO</w:t>
      </w:r>
      <w:r w:rsidRPr="004B3BBF">
        <w:rPr>
          <w:rFonts w:ascii="Cambria Math" w:eastAsia="宋体" w:hAnsi="Cambria Math" w:cs="Cambria Math"/>
          <w:bCs/>
          <w:sz w:val="21"/>
          <w:szCs w:val="21"/>
        </w:rPr>
        <w:t>₂</w:t>
      </w:r>
      <w:r w:rsidRPr="004B3BBF">
        <w:rPr>
          <w:rFonts w:ascii="宋体" w:eastAsia="宋体" w:hAnsi="宋体"/>
          <w:bCs/>
          <w:sz w:val="21"/>
          <w:szCs w:val="21"/>
        </w:rPr>
        <w:t>与C</w:t>
      </w:r>
      <w:r w:rsidRPr="004B3BBF">
        <w:rPr>
          <w:rFonts w:ascii="Cambria Math" w:eastAsia="宋体" w:hAnsi="Cambria Math" w:cs="Cambria Math"/>
          <w:bCs/>
          <w:sz w:val="21"/>
          <w:szCs w:val="21"/>
        </w:rPr>
        <w:t>₅</w:t>
      </w:r>
      <w:r w:rsidRPr="004B3BBF">
        <w:rPr>
          <w:rFonts w:ascii="宋体" w:eastAsia="宋体" w:hAnsi="宋体"/>
          <w:bCs/>
          <w:sz w:val="21"/>
          <w:szCs w:val="21"/>
        </w:rPr>
        <w:t>结合生成C</w:t>
      </w:r>
      <w:r w:rsidRPr="004B3BBF">
        <w:rPr>
          <w:rFonts w:ascii="Cambria Math" w:eastAsia="宋体" w:hAnsi="Cambria Math" w:cs="Cambria Math"/>
          <w:bCs/>
          <w:sz w:val="21"/>
          <w:szCs w:val="21"/>
        </w:rPr>
        <w:t>₃</w:t>
      </w:r>
      <w:r w:rsidRPr="004B3BBF">
        <w:rPr>
          <w:rFonts w:ascii="宋体" w:eastAsia="宋体" w:hAnsi="宋体"/>
          <w:bCs/>
          <w:sz w:val="21"/>
          <w:szCs w:val="21"/>
        </w:rPr>
        <w:t>，随后被还原生成(CH</w:t>
      </w:r>
      <w:r w:rsidRPr="004B3BBF">
        <w:rPr>
          <w:rFonts w:ascii="Cambria Math" w:eastAsia="宋体" w:hAnsi="Cambria Math" w:cs="Cambria Math"/>
          <w:bCs/>
          <w:sz w:val="21"/>
          <w:szCs w:val="21"/>
        </w:rPr>
        <w:t>₂</w:t>
      </w:r>
      <w:r w:rsidRPr="004B3BBF">
        <w:rPr>
          <w:rFonts w:ascii="宋体" w:eastAsia="宋体" w:hAnsi="宋体"/>
          <w:bCs/>
          <w:sz w:val="21"/>
          <w:szCs w:val="21"/>
        </w:rPr>
        <w:t>O)等物质，该反应消耗ATP和NADPH，故该反应中能量转换为ATP和NADPH中（活跃）的化学能转换为(CH</w:t>
      </w:r>
      <w:r w:rsidRPr="004B3BBF">
        <w:rPr>
          <w:rFonts w:ascii="Cambria Math" w:eastAsia="宋体" w:hAnsi="Cambria Math" w:cs="Cambria Math"/>
          <w:bCs/>
          <w:sz w:val="21"/>
          <w:szCs w:val="21"/>
        </w:rPr>
        <w:t>₂</w:t>
      </w:r>
      <w:r w:rsidRPr="004B3BBF">
        <w:rPr>
          <w:rFonts w:ascii="宋体" w:eastAsia="宋体" w:hAnsi="宋体"/>
          <w:bCs/>
          <w:sz w:val="21"/>
          <w:szCs w:val="21"/>
        </w:rPr>
        <w:t>O)中（稳定）的化学能。</w:t>
      </w:r>
    </w:p>
    <w:p w14:paraId="7A0D2B28" w14:textId="01DEA07A"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lastRenderedPageBreak/>
        <w:t>(2)在低浓度CO</w:t>
      </w:r>
      <w:r w:rsidRPr="004B3BBF">
        <w:rPr>
          <w:rFonts w:ascii="Cambria Math" w:eastAsia="宋体" w:hAnsi="Cambria Math" w:cs="Cambria Math"/>
          <w:bCs/>
          <w:sz w:val="21"/>
          <w:szCs w:val="21"/>
        </w:rPr>
        <w:t>₂</w:t>
      </w:r>
      <w:r w:rsidRPr="004B3BBF">
        <w:rPr>
          <w:rFonts w:ascii="宋体" w:eastAsia="宋体" w:hAnsi="宋体"/>
          <w:bCs/>
          <w:sz w:val="21"/>
          <w:szCs w:val="21"/>
        </w:rPr>
        <w:t>环境中，植株S的光合速率较高，说明相同光照强度等条件下，植株S的Rubisco含量增加确实能提高其固定CO</w:t>
      </w:r>
      <w:r w:rsidRPr="004B3BBF">
        <w:rPr>
          <w:rFonts w:ascii="Cambria Math" w:eastAsia="宋体" w:hAnsi="Cambria Math" w:cs="Cambria Math"/>
          <w:bCs/>
          <w:sz w:val="21"/>
          <w:szCs w:val="21"/>
        </w:rPr>
        <w:t>₂</w:t>
      </w:r>
      <w:r w:rsidRPr="004B3BBF">
        <w:rPr>
          <w:rFonts w:ascii="宋体" w:eastAsia="宋体" w:hAnsi="宋体"/>
          <w:bCs/>
          <w:sz w:val="21"/>
          <w:szCs w:val="21"/>
        </w:rPr>
        <w:t>的能力。</w:t>
      </w:r>
      <w:proofErr w:type="gramStart"/>
      <w:r w:rsidRPr="004B3BBF">
        <w:rPr>
          <w:rFonts w:ascii="宋体" w:eastAsia="宋体" w:hAnsi="宋体"/>
          <w:bCs/>
          <w:sz w:val="21"/>
          <w:szCs w:val="21"/>
        </w:rPr>
        <w:t>胞间</w:t>
      </w:r>
      <w:proofErr w:type="gramEnd"/>
      <w:r w:rsidRPr="004B3BBF">
        <w:rPr>
          <w:rFonts w:ascii="宋体" w:eastAsia="宋体" w:hAnsi="宋体"/>
          <w:bCs/>
          <w:sz w:val="21"/>
          <w:szCs w:val="21"/>
        </w:rPr>
        <w:t>CO</w:t>
      </w:r>
      <w:r w:rsidRPr="004B3BBF">
        <w:rPr>
          <w:rFonts w:ascii="Cambria Math" w:eastAsia="宋体" w:hAnsi="Cambria Math" w:cs="Cambria Math"/>
          <w:bCs/>
          <w:sz w:val="21"/>
          <w:szCs w:val="21"/>
        </w:rPr>
        <w:t>₂</w:t>
      </w:r>
      <w:r w:rsidRPr="004B3BBF">
        <w:rPr>
          <w:rFonts w:ascii="宋体" w:eastAsia="宋体" w:hAnsi="宋体"/>
          <w:bCs/>
          <w:sz w:val="21"/>
          <w:szCs w:val="21"/>
        </w:rPr>
        <w:t>浓度提高到一定程度后，相比于植株WT，植株S已无优势，两曲线重合。另据补光后的植株S（曲线1）光合速率较未补光的植株S高，说明补光前的光照强度并未饱和。综合上述信息推测，在图中CO</w:t>
      </w:r>
      <w:r w:rsidRPr="004B3BBF">
        <w:rPr>
          <w:rFonts w:ascii="Cambria Math" w:eastAsia="宋体" w:hAnsi="Cambria Math" w:cs="Cambria Math"/>
          <w:bCs/>
          <w:sz w:val="21"/>
          <w:szCs w:val="21"/>
        </w:rPr>
        <w:t>₂</w:t>
      </w:r>
      <w:r w:rsidRPr="004B3BBF">
        <w:rPr>
          <w:rFonts w:ascii="宋体" w:eastAsia="宋体" w:hAnsi="宋体"/>
          <w:bCs/>
          <w:sz w:val="21"/>
          <w:szCs w:val="21"/>
        </w:rPr>
        <w:t>浓度较高的情况下，适当提高光照强度后，相比于植株WT，由于植株S的Rubisco含量较高，光合速率也会较高，因此导致B点后两曲线重合的原因可能是光照强度不足，进而导致光反应产生的ATP和NADPH不足。</w:t>
      </w:r>
    </w:p>
    <w:p w14:paraId="663DA573" w14:textId="55139223"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A点之后，曲线1和2分离，相比于A点前仅是</w:t>
      </w:r>
      <w:proofErr w:type="gramStart"/>
      <w:r w:rsidRPr="004B3BBF">
        <w:rPr>
          <w:rFonts w:ascii="宋体" w:eastAsia="宋体" w:hAnsi="宋体"/>
          <w:bCs/>
          <w:sz w:val="21"/>
          <w:szCs w:val="21"/>
        </w:rPr>
        <w:t>因为胞间</w:t>
      </w:r>
      <w:proofErr w:type="gramEnd"/>
      <w:r w:rsidRPr="004B3BBF">
        <w:rPr>
          <w:rFonts w:ascii="宋体" w:eastAsia="宋体" w:hAnsi="宋体"/>
          <w:bCs/>
          <w:sz w:val="21"/>
          <w:szCs w:val="21"/>
        </w:rPr>
        <w:t>CO</w:t>
      </w:r>
      <w:r w:rsidRPr="004B3BBF">
        <w:rPr>
          <w:rFonts w:ascii="Cambria Math" w:eastAsia="宋体" w:hAnsi="Cambria Math" w:cs="Cambria Math"/>
          <w:bCs/>
          <w:sz w:val="21"/>
          <w:szCs w:val="21"/>
        </w:rPr>
        <w:t>₂</w:t>
      </w:r>
      <w:r w:rsidRPr="004B3BBF">
        <w:rPr>
          <w:rFonts w:ascii="宋体" w:eastAsia="宋体" w:hAnsi="宋体"/>
          <w:bCs/>
          <w:sz w:val="21"/>
          <w:szCs w:val="21"/>
        </w:rPr>
        <w:t>浓度上升，这说明之前曲线1和2重合可以</w:t>
      </w:r>
      <w:proofErr w:type="gramStart"/>
      <w:r w:rsidRPr="004B3BBF">
        <w:rPr>
          <w:rFonts w:ascii="宋体" w:eastAsia="宋体" w:hAnsi="宋体"/>
          <w:bCs/>
          <w:sz w:val="21"/>
          <w:szCs w:val="21"/>
        </w:rPr>
        <w:t>由胞间</w:t>
      </w:r>
      <w:proofErr w:type="gramEnd"/>
      <w:r w:rsidRPr="004B3BBF">
        <w:rPr>
          <w:rFonts w:ascii="宋体" w:eastAsia="宋体" w:hAnsi="宋体"/>
          <w:bCs/>
          <w:sz w:val="21"/>
          <w:szCs w:val="21"/>
        </w:rPr>
        <w:t>CO</w:t>
      </w:r>
      <w:r w:rsidRPr="004B3BBF">
        <w:rPr>
          <w:rFonts w:ascii="Cambria Math" w:eastAsia="宋体" w:hAnsi="Cambria Math" w:cs="Cambria Math"/>
          <w:bCs/>
          <w:sz w:val="21"/>
          <w:szCs w:val="21"/>
        </w:rPr>
        <w:t>₂</w:t>
      </w:r>
      <w:r w:rsidRPr="004B3BBF">
        <w:rPr>
          <w:rFonts w:ascii="宋体" w:eastAsia="宋体" w:hAnsi="宋体"/>
          <w:bCs/>
          <w:sz w:val="21"/>
          <w:szCs w:val="21"/>
        </w:rPr>
        <w:t>浓度过低导致。分析其机制可知，曲线1和2都是植株S，只是曲线1经过补光，光反应应该能更强，但是A点前两植株光合速率相同，这</w:t>
      </w:r>
      <w:proofErr w:type="gramStart"/>
      <w:r w:rsidRPr="004B3BBF">
        <w:rPr>
          <w:rFonts w:ascii="宋体" w:eastAsia="宋体" w:hAnsi="宋体"/>
          <w:bCs/>
          <w:sz w:val="21"/>
          <w:szCs w:val="21"/>
        </w:rPr>
        <w:t>说明胞间</w:t>
      </w:r>
      <w:proofErr w:type="gramEnd"/>
      <w:r w:rsidRPr="004B3BBF">
        <w:rPr>
          <w:rFonts w:ascii="宋体" w:eastAsia="宋体" w:hAnsi="宋体"/>
          <w:bCs/>
          <w:sz w:val="21"/>
          <w:szCs w:val="21"/>
        </w:rPr>
        <w:t>CO</w:t>
      </w:r>
      <w:r w:rsidRPr="004B3BBF">
        <w:rPr>
          <w:rFonts w:ascii="Cambria Math" w:eastAsia="宋体" w:hAnsi="Cambria Math" w:cs="Cambria Math"/>
          <w:bCs/>
          <w:sz w:val="21"/>
          <w:szCs w:val="21"/>
        </w:rPr>
        <w:t>₂</w:t>
      </w:r>
      <w:r w:rsidRPr="004B3BBF">
        <w:rPr>
          <w:rFonts w:ascii="宋体" w:eastAsia="宋体" w:hAnsi="宋体"/>
          <w:bCs/>
          <w:sz w:val="21"/>
          <w:szCs w:val="21"/>
        </w:rPr>
        <w:t>浓度过低限制了植株S的暗反应，进而限制了其光反应速率。综上可知，A点曲线1和2重合主要是</w:t>
      </w:r>
      <w:proofErr w:type="gramStart"/>
      <w:r w:rsidRPr="004B3BBF">
        <w:rPr>
          <w:rFonts w:ascii="宋体" w:eastAsia="宋体" w:hAnsi="宋体"/>
          <w:bCs/>
          <w:sz w:val="21"/>
          <w:szCs w:val="21"/>
        </w:rPr>
        <w:t>因为胞间</w:t>
      </w:r>
      <w:proofErr w:type="gramEnd"/>
      <w:r w:rsidRPr="004B3BBF">
        <w:rPr>
          <w:rFonts w:ascii="宋体" w:eastAsia="宋体" w:hAnsi="宋体"/>
          <w:bCs/>
          <w:sz w:val="21"/>
          <w:szCs w:val="21"/>
        </w:rPr>
        <w:t>CO</w:t>
      </w:r>
      <w:r w:rsidRPr="004B3BBF">
        <w:rPr>
          <w:rFonts w:ascii="Cambria Math" w:eastAsia="宋体" w:hAnsi="Cambria Math" w:cs="Cambria Math"/>
          <w:bCs/>
          <w:sz w:val="21"/>
          <w:szCs w:val="21"/>
        </w:rPr>
        <w:t>₂</w:t>
      </w:r>
      <w:r w:rsidRPr="004B3BBF">
        <w:rPr>
          <w:rFonts w:ascii="宋体" w:eastAsia="宋体" w:hAnsi="宋体"/>
          <w:bCs/>
          <w:sz w:val="21"/>
          <w:szCs w:val="21"/>
        </w:rPr>
        <w:t>浓度不足。</w:t>
      </w:r>
    </w:p>
    <w:p w14:paraId="660119CC" w14:textId="66F0ED22" w:rsidR="004B3BBF" w:rsidRPr="004B3BBF" w:rsidRDefault="004B3BBF" w:rsidP="007156D2">
      <w:pPr>
        <w:spacing w:after="0" w:line="360" w:lineRule="auto"/>
        <w:ind w:firstLineChars="200" w:firstLine="420"/>
        <w:rPr>
          <w:rFonts w:ascii="宋体" w:eastAsia="宋体" w:hAnsi="宋体" w:hint="eastAsia"/>
          <w:bCs/>
          <w:sz w:val="21"/>
          <w:szCs w:val="21"/>
        </w:rPr>
      </w:pPr>
      <w:r w:rsidRPr="004B3BBF">
        <w:rPr>
          <w:rFonts w:ascii="宋体" w:eastAsia="宋体" w:hAnsi="宋体"/>
          <w:bCs/>
          <w:sz w:val="21"/>
          <w:szCs w:val="21"/>
        </w:rPr>
        <w:t>据图可知，A点后，提高光照强度，植株S光合速率明显提高。试题要求的具体原因需要从光反应和暗反应两个阶段进行分析：一方面，提高光强，光反应速率提高，产生更多的ATP和NADPH；另一方面，增加的ATP和NADPH加快了C</w:t>
      </w:r>
      <w:r w:rsidRPr="004B3BBF">
        <w:rPr>
          <w:rFonts w:ascii="Cambria Math" w:eastAsia="宋体" w:hAnsi="Cambria Math" w:cs="Cambria Math"/>
          <w:bCs/>
          <w:sz w:val="21"/>
          <w:szCs w:val="21"/>
        </w:rPr>
        <w:t>₃</w:t>
      </w:r>
      <w:r w:rsidRPr="004B3BBF">
        <w:rPr>
          <w:rFonts w:ascii="宋体" w:eastAsia="宋体" w:hAnsi="宋体"/>
          <w:bCs/>
          <w:sz w:val="21"/>
          <w:szCs w:val="21"/>
        </w:rPr>
        <w:t>的还原和C</w:t>
      </w:r>
      <w:r w:rsidRPr="004B3BBF">
        <w:rPr>
          <w:rFonts w:ascii="Cambria Math" w:eastAsia="宋体" w:hAnsi="Cambria Math" w:cs="Cambria Math"/>
          <w:bCs/>
          <w:sz w:val="21"/>
          <w:szCs w:val="21"/>
        </w:rPr>
        <w:t>₅</w:t>
      </w:r>
      <w:r w:rsidRPr="004B3BBF">
        <w:rPr>
          <w:rFonts w:ascii="宋体" w:eastAsia="宋体" w:hAnsi="宋体"/>
          <w:bCs/>
          <w:sz w:val="21"/>
          <w:szCs w:val="21"/>
        </w:rPr>
        <w:t>的再生。</w:t>
      </w:r>
    </w:p>
    <w:p w14:paraId="79A4B75D" w14:textId="265DA59F"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(3)欲直接验证在饱和光照和适宜CO2</w:t>
      </w:r>
      <w:r w:rsidRPr="00ED7E4E">
        <w:rPr>
          <w:rFonts w:ascii="Times New Roman" w:eastAsia="宋体" w:hAnsi="Times New Roman" w:cs="Times New Roman"/>
          <w:bCs/>
          <w:sz w:val="21"/>
          <w:szCs w:val="21"/>
        </w:rPr>
        <w:t>​</w:t>
      </w:r>
      <w:r w:rsidRPr="00ED7E4E">
        <w:rPr>
          <w:rFonts w:ascii="宋体" w:eastAsia="宋体" w:hAnsi="宋体"/>
          <w:bCs/>
          <w:sz w:val="21"/>
          <w:szCs w:val="21"/>
        </w:rPr>
        <w:t>浓度条件下，S植株固定CO2</w:t>
      </w:r>
      <w:r w:rsidRPr="00ED7E4E">
        <w:rPr>
          <w:rFonts w:ascii="Times New Roman" w:eastAsia="宋体" w:hAnsi="Times New Roman" w:cs="Times New Roman"/>
          <w:bCs/>
          <w:sz w:val="21"/>
          <w:szCs w:val="21"/>
        </w:rPr>
        <w:t>​</w:t>
      </w:r>
      <w:r w:rsidRPr="00ED7E4E">
        <w:rPr>
          <w:rFonts w:ascii="宋体" w:eastAsia="宋体" w:hAnsi="宋体"/>
          <w:bCs/>
          <w:sz w:val="21"/>
          <w:szCs w:val="21"/>
        </w:rPr>
        <w:t>生成C3</w:t>
      </w:r>
      <w:r w:rsidRPr="00ED7E4E">
        <w:rPr>
          <w:rFonts w:ascii="Times New Roman" w:eastAsia="宋体" w:hAnsi="Times New Roman" w:cs="Times New Roman"/>
          <w:bCs/>
          <w:sz w:val="21"/>
          <w:szCs w:val="21"/>
        </w:rPr>
        <w:t>​</w:t>
      </w:r>
      <w:r w:rsidRPr="00ED7E4E">
        <w:rPr>
          <w:rFonts w:ascii="宋体" w:eastAsia="宋体" w:hAnsi="宋体"/>
          <w:bCs/>
          <w:sz w:val="21"/>
          <w:szCs w:val="21"/>
        </w:rPr>
        <w:t>的速率比WT更快，应该直接检测适宜条件下，S植株和WT植株产生C3</w:t>
      </w:r>
      <w:r w:rsidRPr="00ED7E4E">
        <w:rPr>
          <w:rFonts w:ascii="Times New Roman" w:eastAsia="宋体" w:hAnsi="Times New Roman" w:cs="Times New Roman"/>
          <w:bCs/>
          <w:sz w:val="21"/>
          <w:szCs w:val="21"/>
        </w:rPr>
        <w:t>​</w:t>
      </w:r>
      <w:r w:rsidRPr="00ED7E4E">
        <w:rPr>
          <w:rFonts w:ascii="宋体" w:eastAsia="宋体" w:hAnsi="宋体"/>
          <w:bCs/>
          <w:sz w:val="21"/>
          <w:szCs w:val="21"/>
        </w:rPr>
        <w:t>的速率。结合题干要求使用同位素标记的方法，简要的实验思路应该包含：实验材料的选择(WT和S)和分组(对照和处理)，提供14C同位素(14CO2</w:t>
      </w:r>
      <w:r w:rsidRPr="00ED7E4E">
        <w:rPr>
          <w:rFonts w:ascii="Times New Roman" w:eastAsia="宋体" w:hAnsi="Times New Roman" w:cs="Times New Roman"/>
          <w:bCs/>
          <w:sz w:val="21"/>
          <w:szCs w:val="21"/>
        </w:rPr>
        <w:t>​</w:t>
      </w:r>
      <w:r w:rsidRPr="00ED7E4E">
        <w:rPr>
          <w:rFonts w:ascii="宋体" w:eastAsia="宋体" w:hAnsi="宋体"/>
          <w:bCs/>
          <w:sz w:val="21"/>
          <w:szCs w:val="21"/>
        </w:rPr>
        <w:t>)和检测两组植株(WT和S)放射性同位素产物(14C3</w:t>
      </w:r>
      <w:r w:rsidRPr="00ED7E4E">
        <w:rPr>
          <w:rFonts w:ascii="Times New Roman" w:eastAsia="宋体" w:hAnsi="Times New Roman" w:cs="Times New Roman"/>
          <w:bCs/>
          <w:sz w:val="21"/>
          <w:szCs w:val="21"/>
        </w:rPr>
        <w:t>​</w:t>
      </w:r>
      <w:r w:rsidRPr="00ED7E4E">
        <w:rPr>
          <w:rFonts w:ascii="宋体" w:eastAsia="宋体" w:hAnsi="宋体"/>
          <w:bCs/>
          <w:sz w:val="21"/>
          <w:szCs w:val="21"/>
        </w:rPr>
        <w:t>)的放射性强度差异来区别其产量多少。试题只要求简要写出实验思路，因此仅按顺序写出设计要素即可，不要求写出详细的实验步骤。</w:t>
      </w:r>
    </w:p>
    <w:p w14:paraId="2D4061E8" w14:textId="6F8A78E1" w:rsidR="003269D0" w:rsidRPr="00366069" w:rsidRDefault="00ED7E4E" w:rsidP="007156D2">
      <w:pPr>
        <w:spacing w:after="0" w:line="360" w:lineRule="auto"/>
        <w:ind w:firstLineChars="200" w:firstLine="420"/>
        <w:textAlignment w:val="center"/>
        <w:rPr>
          <w:rFonts w:ascii="宋体" w:eastAsia="宋体" w:hAnsi="宋体" w:hint="eastAsia"/>
          <w:color w:val="000000"/>
          <w:sz w:val="21"/>
          <w:szCs w:val="21"/>
        </w:rPr>
      </w:pPr>
      <w:r w:rsidRPr="00ED7E4E">
        <w:rPr>
          <w:rFonts w:ascii="宋体" w:eastAsia="宋体" w:hAnsi="宋体"/>
          <w:bCs/>
          <w:sz w:val="21"/>
          <w:szCs w:val="21"/>
        </w:rPr>
        <w:t>22.（11分）</w:t>
      </w:r>
      <w:r w:rsidR="003269D0" w:rsidRPr="00366069">
        <w:rPr>
          <w:rFonts w:ascii="宋体" w:eastAsia="宋体" w:hAnsi="宋体" w:cs="宋体"/>
          <w:color w:val="000000"/>
          <w:sz w:val="21"/>
          <w:szCs w:val="21"/>
        </w:rPr>
        <w:t>躯干四肢疼痛信息需</w:t>
      </w:r>
      <w:proofErr w:type="gramStart"/>
      <w:r w:rsidR="003269D0" w:rsidRPr="00366069">
        <w:rPr>
          <w:rFonts w:ascii="宋体" w:eastAsia="宋体" w:hAnsi="宋体" w:cs="宋体"/>
          <w:color w:val="000000"/>
          <w:sz w:val="21"/>
          <w:szCs w:val="21"/>
        </w:rPr>
        <w:t>依次经</w:t>
      </w:r>
      <w:proofErr w:type="gramEnd"/>
      <w:r w:rsidR="003269D0" w:rsidRPr="00366069">
        <w:rPr>
          <w:rFonts w:ascii="宋体" w:eastAsia="宋体" w:hAnsi="宋体" w:cs="宋体"/>
          <w:color w:val="000000"/>
          <w:sz w:val="21"/>
          <w:szCs w:val="21"/>
        </w:rPr>
        <w:t>脊髓背根神经节、脊髓、丘脑三级神经元，传递至大脑躯体感觉皮层产生痛觉（如图</w:t>
      </w:r>
      <w:r w:rsidR="003269D0" w:rsidRPr="00366069">
        <w:rPr>
          <w:rFonts w:ascii="宋体" w:eastAsia="宋体" w:hAnsi="宋体" w:cs="Times New Roman"/>
          <w:color w:val="000000"/>
          <w:sz w:val="21"/>
          <w:szCs w:val="21"/>
        </w:rPr>
        <w:t>1</w:t>
      </w:r>
      <w:r w:rsidR="003269D0" w:rsidRPr="00366069">
        <w:rPr>
          <w:rFonts w:ascii="宋体" w:eastAsia="宋体" w:hAnsi="宋体" w:cs="宋体"/>
          <w:color w:val="000000"/>
          <w:sz w:val="21"/>
          <w:szCs w:val="21"/>
        </w:rPr>
        <w:t>）。回答下列问题。</w:t>
      </w:r>
    </w:p>
    <w:p w14:paraId="19F8DB7F" w14:textId="416439B5" w:rsidR="003269D0" w:rsidRPr="00366069" w:rsidRDefault="003269D0" w:rsidP="002F3855">
      <w:pPr>
        <w:spacing w:after="0" w:line="360" w:lineRule="auto"/>
        <w:jc w:val="center"/>
        <w:textAlignment w:val="center"/>
        <w:rPr>
          <w:rFonts w:ascii="宋体" w:eastAsia="宋体" w:hAnsi="宋体" w:hint="eastAsia"/>
          <w:color w:val="000000"/>
          <w:sz w:val="21"/>
          <w:szCs w:val="21"/>
        </w:rPr>
      </w:pPr>
      <w:r w:rsidRPr="00366069">
        <w:rPr>
          <w:rFonts w:ascii="宋体" w:eastAsia="宋体" w:hAnsi="宋体"/>
          <w:noProof/>
          <w:color w:val="000000"/>
          <w:sz w:val="21"/>
          <w:szCs w:val="21"/>
        </w:rPr>
        <w:drawing>
          <wp:inline distT="0" distB="0" distL="0" distR="0" wp14:anchorId="6A18F91F" wp14:editId="4EA83AB3">
            <wp:extent cx="3851241" cy="2184400"/>
            <wp:effectExtent l="0" t="0" r="0" b="6350"/>
            <wp:docPr id="100023" name="图片 100023"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高中生物掌上资源社区  http://www.fzlyt.cn"/>
                    <pic:cNvPicPr>
                      <a:picLocks noChangeAspect="1"/>
                    </pic:cNvPicPr>
                  </pic:nvPicPr>
                  <pic:blipFill>
                    <a:blip r:embed="rId15"/>
                    <a:stretch>
                      <a:fillRect/>
                    </a:stretch>
                  </pic:blipFill>
                  <pic:spPr>
                    <a:xfrm>
                      <a:off x="0" y="0"/>
                      <a:ext cx="3864753" cy="2192064"/>
                    </a:xfrm>
                    <a:prstGeom prst="rect">
                      <a:avLst/>
                    </a:prstGeom>
                  </pic:spPr>
                </pic:pic>
              </a:graphicData>
            </a:graphic>
          </wp:inline>
        </w:drawing>
      </w:r>
    </w:p>
    <w:p w14:paraId="7B096549" w14:textId="77777777" w:rsidR="003269D0" w:rsidRPr="00366069" w:rsidRDefault="003269D0" w:rsidP="007156D2">
      <w:pPr>
        <w:spacing w:after="0" w:line="360" w:lineRule="auto"/>
        <w:ind w:firstLineChars="200" w:firstLine="420"/>
        <w:textAlignment w:val="center"/>
        <w:rPr>
          <w:rFonts w:ascii="宋体" w:eastAsia="宋体" w:hAnsi="宋体" w:hint="eastAsia"/>
          <w:color w:val="000000"/>
          <w:sz w:val="21"/>
          <w:szCs w:val="21"/>
        </w:rPr>
      </w:pPr>
      <w:r w:rsidRPr="00366069">
        <w:rPr>
          <w:rFonts w:ascii="宋体" w:eastAsia="宋体" w:hAnsi="宋体"/>
          <w:color w:val="000000"/>
          <w:sz w:val="21"/>
          <w:szCs w:val="21"/>
        </w:rPr>
        <w:t>（1）</w:t>
      </w:r>
      <w:r w:rsidRPr="00366069">
        <w:rPr>
          <w:rFonts w:ascii="宋体" w:eastAsia="宋体" w:hAnsi="宋体" w:cs="宋体"/>
          <w:color w:val="000000"/>
          <w:sz w:val="21"/>
          <w:szCs w:val="21"/>
        </w:rPr>
        <w:t>局部组织损伤时，会释放致痛物质（缓激肽等），使感受器产生电信号。该</w:t>
      </w:r>
      <w:proofErr w:type="gramStart"/>
      <w:r w:rsidRPr="00366069">
        <w:rPr>
          <w:rFonts w:ascii="宋体" w:eastAsia="宋体" w:hAnsi="宋体" w:cs="宋体"/>
          <w:color w:val="000000"/>
          <w:sz w:val="21"/>
          <w:szCs w:val="21"/>
        </w:rPr>
        <w:t>信号沿图</w:t>
      </w:r>
      <w:r w:rsidRPr="00366069">
        <w:rPr>
          <w:rFonts w:ascii="宋体" w:eastAsia="宋体" w:hAnsi="宋体" w:cs="Times New Roman"/>
          <w:color w:val="000000"/>
          <w:sz w:val="21"/>
          <w:szCs w:val="21"/>
        </w:rPr>
        <w:t>1</w:t>
      </w:r>
      <w:r w:rsidRPr="00366069">
        <w:rPr>
          <w:rFonts w:ascii="宋体" w:eastAsia="宋体" w:hAnsi="宋体" w:cs="宋体"/>
          <w:color w:val="000000"/>
          <w:sz w:val="21"/>
          <w:szCs w:val="21"/>
        </w:rPr>
        <w:t>所</w:t>
      </w:r>
      <w:proofErr w:type="gramEnd"/>
      <w:r w:rsidRPr="00366069">
        <w:rPr>
          <w:rFonts w:ascii="宋体" w:eastAsia="宋体" w:hAnsi="宋体" w:cs="宋体"/>
          <w:color w:val="000000"/>
          <w:sz w:val="21"/>
          <w:szCs w:val="21"/>
        </w:rPr>
        <w:t>示通路传至大脑躯体感觉皮层产生痛觉的过程</w:t>
      </w:r>
      <w:r w:rsidRPr="00366069">
        <w:rPr>
          <w:rFonts w:ascii="宋体" w:eastAsia="宋体" w:hAnsi="宋体"/>
          <w:color w:val="000000"/>
          <w:sz w:val="21"/>
          <w:szCs w:val="21"/>
        </w:rPr>
        <w:t>________</w:t>
      </w:r>
      <w:r w:rsidRPr="00366069">
        <w:rPr>
          <w:rFonts w:ascii="宋体" w:eastAsia="宋体" w:hAnsi="宋体" w:cs="宋体"/>
          <w:color w:val="000000"/>
          <w:sz w:val="21"/>
          <w:szCs w:val="21"/>
        </w:rPr>
        <w:t>（填“是”或“不是”）反射；该信号传递至下一级神经</w:t>
      </w:r>
      <w:r w:rsidRPr="00366069">
        <w:rPr>
          <w:rFonts w:ascii="宋体" w:eastAsia="宋体" w:hAnsi="宋体" w:cs="宋体"/>
          <w:color w:val="000000"/>
          <w:sz w:val="21"/>
          <w:szCs w:val="21"/>
        </w:rPr>
        <w:lastRenderedPageBreak/>
        <w:t>元时，需经过的信号转换是</w:t>
      </w:r>
      <w:r w:rsidRPr="00366069">
        <w:rPr>
          <w:rFonts w:ascii="宋体" w:eastAsia="宋体" w:hAnsi="宋体"/>
          <w:color w:val="000000"/>
          <w:sz w:val="21"/>
          <w:szCs w:val="21"/>
        </w:rPr>
        <w:t>________</w:t>
      </w:r>
      <w:r w:rsidRPr="00366069">
        <w:rPr>
          <w:rFonts w:ascii="宋体" w:eastAsia="宋体" w:hAnsi="宋体" w:cs="宋体"/>
          <w:color w:val="000000"/>
          <w:sz w:val="21"/>
          <w:szCs w:val="21"/>
        </w:rPr>
        <w:t>；该信号也可以从传入神经纤维分叉处传向另一末梢分支，引起</w:t>
      </w:r>
      <w:r w:rsidRPr="00366069">
        <w:rPr>
          <w:rFonts w:ascii="宋体" w:eastAsia="宋体" w:hAnsi="宋体" w:cs="Times New Roman"/>
          <w:color w:val="000000"/>
          <w:sz w:val="21"/>
          <w:szCs w:val="21"/>
        </w:rPr>
        <w:t>P</w:t>
      </w:r>
      <w:r w:rsidRPr="00366069">
        <w:rPr>
          <w:rFonts w:ascii="宋体" w:eastAsia="宋体" w:hAnsi="宋体" w:cs="宋体"/>
          <w:color w:val="000000"/>
          <w:sz w:val="21"/>
          <w:szCs w:val="21"/>
        </w:rPr>
        <w:t>物质等的释放，加强感受器活动，通过</w:t>
      </w:r>
      <w:r w:rsidRPr="00366069">
        <w:rPr>
          <w:rFonts w:ascii="宋体" w:eastAsia="宋体" w:hAnsi="宋体"/>
          <w:color w:val="000000"/>
          <w:sz w:val="21"/>
          <w:szCs w:val="21"/>
        </w:rPr>
        <w:t>________</w:t>
      </w:r>
      <w:r w:rsidRPr="00366069">
        <w:rPr>
          <w:rFonts w:ascii="宋体" w:eastAsia="宋体" w:hAnsi="宋体" w:cs="宋体"/>
          <w:color w:val="000000"/>
          <w:sz w:val="21"/>
          <w:szCs w:val="21"/>
        </w:rPr>
        <w:t>（填“正反馈”或“负反馈”）调节造成持续疼痛。</w:t>
      </w:r>
    </w:p>
    <w:p w14:paraId="327F8CAB" w14:textId="1E5A1605" w:rsidR="003269D0" w:rsidRPr="00366069" w:rsidRDefault="002F3855" w:rsidP="007156D2">
      <w:pPr>
        <w:spacing w:after="0" w:line="360" w:lineRule="auto"/>
        <w:ind w:firstLineChars="200" w:firstLine="420"/>
        <w:textAlignment w:val="center"/>
        <w:rPr>
          <w:rFonts w:ascii="宋体" w:eastAsia="宋体" w:hAnsi="宋体" w:hint="eastAsia"/>
          <w:color w:val="000000"/>
          <w:sz w:val="21"/>
          <w:szCs w:val="21"/>
        </w:rPr>
      </w:pPr>
      <w:r w:rsidRPr="00366069">
        <w:rPr>
          <w:rFonts w:ascii="宋体" w:eastAsia="宋体" w:hAnsi="宋体"/>
          <w:noProof/>
          <w:color w:val="000000"/>
          <w:sz w:val="21"/>
          <w:szCs w:val="21"/>
        </w:rPr>
        <w:drawing>
          <wp:anchor distT="0" distB="0" distL="114300" distR="114300" simplePos="0" relativeHeight="251663360" behindDoc="0" locked="0" layoutInCell="1" allowOverlap="1" wp14:anchorId="1014DFD5" wp14:editId="26DE1200">
            <wp:simplePos x="0" y="0"/>
            <wp:positionH relativeFrom="column">
              <wp:posOffset>3874347</wp:posOffset>
            </wp:positionH>
            <wp:positionV relativeFrom="paragraph">
              <wp:posOffset>851323</wp:posOffset>
            </wp:positionV>
            <wp:extent cx="2092325" cy="1681480"/>
            <wp:effectExtent l="0" t="0" r="3175" b="0"/>
            <wp:wrapSquare wrapText="bothSides"/>
            <wp:docPr id="100025" name="图片 100025"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高中生物掌上资源社区  http://www.fzlyt.cn"/>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2325" cy="1681480"/>
                    </a:xfrm>
                    <a:prstGeom prst="rect">
                      <a:avLst/>
                    </a:prstGeom>
                  </pic:spPr>
                </pic:pic>
              </a:graphicData>
            </a:graphic>
            <wp14:sizeRelH relativeFrom="margin">
              <wp14:pctWidth>0</wp14:pctWidth>
            </wp14:sizeRelH>
            <wp14:sizeRelV relativeFrom="margin">
              <wp14:pctHeight>0</wp14:pctHeight>
            </wp14:sizeRelV>
          </wp:anchor>
        </w:drawing>
      </w:r>
      <w:r w:rsidR="003269D0" w:rsidRPr="00366069">
        <w:rPr>
          <w:rFonts w:ascii="宋体" w:eastAsia="宋体" w:hAnsi="宋体"/>
          <w:color w:val="000000"/>
          <w:sz w:val="21"/>
          <w:szCs w:val="21"/>
        </w:rPr>
        <w:t>（2）</w:t>
      </w:r>
      <w:r w:rsidR="003269D0" w:rsidRPr="00366069">
        <w:rPr>
          <w:rFonts w:ascii="宋体" w:eastAsia="宋体" w:hAnsi="宋体" w:cs="宋体"/>
          <w:color w:val="000000"/>
          <w:sz w:val="21"/>
          <w:szCs w:val="21"/>
        </w:rPr>
        <w:t>电针疗法是用带微弱电流的针灸针刺激特定穴位的镇痛疗法。背根神经节中表达的</w:t>
      </w:r>
      <w:r w:rsidR="003269D0" w:rsidRPr="00366069">
        <w:rPr>
          <w:rFonts w:ascii="宋体" w:eastAsia="宋体" w:hAnsi="宋体" w:cs="Times New Roman"/>
          <w:color w:val="000000"/>
          <w:sz w:val="21"/>
          <w:szCs w:val="21"/>
        </w:rPr>
        <w:t>P2X</w:t>
      </w:r>
      <w:r w:rsidR="003269D0" w:rsidRPr="00366069">
        <w:rPr>
          <w:rFonts w:ascii="宋体" w:eastAsia="宋体" w:hAnsi="宋体" w:cs="宋体"/>
          <w:color w:val="000000"/>
          <w:sz w:val="21"/>
          <w:szCs w:val="21"/>
        </w:rPr>
        <w:t>蛋白在痛觉信号传入中发挥重要作用，为探究电针疗法的镇痛效果及其机制，进行的动物实验处理（表）及结果（图</w:t>
      </w:r>
      <w:r w:rsidR="003269D0" w:rsidRPr="00366069">
        <w:rPr>
          <w:rFonts w:ascii="宋体" w:eastAsia="宋体" w:hAnsi="宋体" w:cs="Times New Roman"/>
          <w:color w:val="000000"/>
          <w:sz w:val="21"/>
          <w:szCs w:val="21"/>
        </w:rPr>
        <w:t>2</w:t>
      </w:r>
      <w:r w:rsidR="003269D0" w:rsidRPr="00366069">
        <w:rPr>
          <w:rFonts w:ascii="宋体" w:eastAsia="宋体" w:hAnsi="宋体" w:cs="宋体"/>
          <w:color w:val="000000"/>
          <w:sz w:val="21"/>
          <w:szCs w:val="21"/>
        </w:rPr>
        <w:t>）如下：</w:t>
      </w:r>
    </w:p>
    <w:tbl>
      <w:tblPr>
        <w:tblW w:w="5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3253"/>
        <w:gridCol w:w="992"/>
        <w:gridCol w:w="1417"/>
      </w:tblGrid>
      <w:tr w:rsidR="003269D0" w:rsidRPr="00366069" w14:paraId="6044FF86" w14:textId="77777777" w:rsidTr="002F3855">
        <w:trPr>
          <w:trHeight w:val="401"/>
        </w:trPr>
        <w:tc>
          <w:tcPr>
            <w:tcW w:w="3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2444C5E"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宋体"/>
                <w:color w:val="000000"/>
                <w:sz w:val="21"/>
                <w:szCs w:val="21"/>
              </w:rPr>
              <w:t>动物模型</w:t>
            </w:r>
          </w:p>
        </w:tc>
        <w:tc>
          <w:tcPr>
            <w:tcW w:w="99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132A097"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宋体"/>
                <w:color w:val="000000"/>
                <w:sz w:val="21"/>
                <w:szCs w:val="21"/>
              </w:rPr>
              <w:t>分组</w:t>
            </w:r>
          </w:p>
        </w:tc>
        <w:tc>
          <w:tcPr>
            <w:tcW w:w="141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E47B705"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宋体"/>
                <w:color w:val="000000"/>
                <w:sz w:val="21"/>
                <w:szCs w:val="21"/>
              </w:rPr>
              <w:t>治疗处理</w:t>
            </w:r>
          </w:p>
        </w:tc>
      </w:tr>
      <w:tr w:rsidR="003269D0" w:rsidRPr="00366069" w14:paraId="5FDC85CC" w14:textId="77777777" w:rsidTr="002F3855">
        <w:trPr>
          <w:trHeight w:val="401"/>
        </w:trPr>
        <w:tc>
          <w:tcPr>
            <w:tcW w:w="32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20BA72C"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宋体"/>
                <w:color w:val="000000"/>
                <w:sz w:val="21"/>
                <w:szCs w:val="21"/>
              </w:rPr>
              <w:t>对照组：在正常大鼠足掌皮下注射生理盐水</w:t>
            </w:r>
          </w:p>
        </w:tc>
        <w:tc>
          <w:tcPr>
            <w:tcW w:w="99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419279D"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A</w:t>
            </w:r>
          </w:p>
        </w:tc>
        <w:tc>
          <w:tcPr>
            <w:tcW w:w="141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41189B3"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宋体"/>
                <w:color w:val="000000"/>
                <w:sz w:val="21"/>
                <w:szCs w:val="21"/>
              </w:rPr>
              <w:t>不治疗</w:t>
            </w:r>
          </w:p>
        </w:tc>
      </w:tr>
      <w:tr w:rsidR="003269D0" w:rsidRPr="00366069" w14:paraId="7649AF4B" w14:textId="77777777" w:rsidTr="002F3855">
        <w:trPr>
          <w:trHeight w:val="465"/>
        </w:trPr>
        <w:tc>
          <w:tcPr>
            <w:tcW w:w="3253"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A05C0FF"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宋体"/>
                <w:color w:val="000000"/>
                <w:sz w:val="21"/>
                <w:szCs w:val="21"/>
              </w:rPr>
              <w:t>疼痛模型组：在正常大鼠足掌皮下注射等体积致痛物质诱导剂</w:t>
            </w:r>
          </w:p>
        </w:tc>
        <w:tc>
          <w:tcPr>
            <w:tcW w:w="99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9C9C0F7"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B</w:t>
            </w:r>
          </w:p>
        </w:tc>
        <w:tc>
          <w:tcPr>
            <w:tcW w:w="141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BFCA4C4"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宋体"/>
                <w:color w:val="000000"/>
                <w:sz w:val="21"/>
                <w:szCs w:val="21"/>
              </w:rPr>
              <w:t>不治疗</w:t>
            </w:r>
          </w:p>
        </w:tc>
      </w:tr>
      <w:tr w:rsidR="003269D0" w:rsidRPr="00366069" w14:paraId="39CC8E14" w14:textId="77777777" w:rsidTr="002F3855">
        <w:trPr>
          <w:trHeight w:val="123"/>
        </w:trPr>
        <w:tc>
          <w:tcPr>
            <w:tcW w:w="3253" w:type="dxa"/>
            <w:vMerge/>
            <w:tcBorders>
              <w:top w:val="single" w:sz="6" w:space="0" w:color="000000"/>
              <w:left w:val="single" w:sz="6" w:space="0" w:color="000000"/>
              <w:bottom w:val="single" w:sz="6" w:space="0" w:color="000000"/>
              <w:right w:val="single" w:sz="6" w:space="0" w:color="000000"/>
            </w:tcBorders>
            <w:vAlign w:val="center"/>
          </w:tcPr>
          <w:p w14:paraId="03D6C404"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p>
        </w:tc>
        <w:tc>
          <w:tcPr>
            <w:tcW w:w="99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12A72FE"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C</w:t>
            </w:r>
          </w:p>
        </w:tc>
        <w:tc>
          <w:tcPr>
            <w:tcW w:w="141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48A5430" w14:textId="4656816D"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宋体"/>
                <w:color w:val="000000"/>
                <w:sz w:val="21"/>
                <w:szCs w:val="21"/>
              </w:rPr>
              <w:t>电针治疗</w:t>
            </w:r>
          </w:p>
        </w:tc>
      </w:tr>
    </w:tbl>
    <w:p w14:paraId="77736A88" w14:textId="0407126A" w:rsidR="003269D0" w:rsidRPr="00366069" w:rsidRDefault="003269D0" w:rsidP="007156D2">
      <w:pPr>
        <w:spacing w:after="0" w:line="360" w:lineRule="auto"/>
        <w:ind w:firstLineChars="200" w:firstLine="420"/>
        <w:textAlignment w:val="center"/>
        <w:rPr>
          <w:rFonts w:ascii="宋体" w:eastAsia="宋体" w:hAnsi="宋体" w:hint="eastAsia"/>
          <w:color w:val="000000"/>
          <w:sz w:val="21"/>
          <w:szCs w:val="21"/>
        </w:rPr>
      </w:pPr>
    </w:p>
    <w:p w14:paraId="21CAD85F" w14:textId="77777777" w:rsidR="003269D0" w:rsidRPr="00366069" w:rsidRDefault="003269D0" w:rsidP="007156D2">
      <w:pPr>
        <w:spacing w:after="0" w:line="360" w:lineRule="auto"/>
        <w:ind w:firstLineChars="200" w:firstLine="420"/>
        <w:textAlignment w:val="center"/>
        <w:rPr>
          <w:rFonts w:ascii="宋体" w:eastAsia="宋体" w:hAnsi="宋体" w:hint="eastAsia"/>
          <w:color w:val="000000"/>
          <w:sz w:val="21"/>
          <w:szCs w:val="21"/>
        </w:rPr>
      </w:pPr>
      <w:r w:rsidRPr="00366069">
        <w:rPr>
          <w:rFonts w:ascii="宋体" w:eastAsia="宋体" w:hAnsi="宋体" w:cs="宋体"/>
          <w:color w:val="000000"/>
          <w:sz w:val="21"/>
          <w:szCs w:val="21"/>
        </w:rPr>
        <w:t>设置</w:t>
      </w:r>
      <w:r w:rsidRPr="00366069">
        <w:rPr>
          <w:rFonts w:ascii="宋体" w:eastAsia="宋体" w:hAnsi="宋体" w:cs="Times New Roman"/>
          <w:color w:val="000000"/>
          <w:sz w:val="21"/>
          <w:szCs w:val="21"/>
        </w:rPr>
        <w:t>A</w:t>
      </w:r>
      <w:r w:rsidRPr="00366069">
        <w:rPr>
          <w:rFonts w:ascii="宋体" w:eastAsia="宋体" w:hAnsi="宋体" w:cs="宋体"/>
          <w:color w:val="000000"/>
          <w:sz w:val="21"/>
          <w:szCs w:val="21"/>
        </w:rPr>
        <w:t>组作为对照组的具体目的是</w:t>
      </w:r>
      <w:r w:rsidRPr="00366069">
        <w:rPr>
          <w:rFonts w:ascii="宋体" w:eastAsia="宋体" w:hAnsi="宋体"/>
          <w:color w:val="000000"/>
          <w:sz w:val="21"/>
          <w:szCs w:val="21"/>
        </w:rPr>
        <w:t>________</w:t>
      </w:r>
      <w:r w:rsidRPr="00366069">
        <w:rPr>
          <w:rFonts w:ascii="宋体" w:eastAsia="宋体" w:hAnsi="宋体" w:cs="宋体"/>
          <w:color w:val="000000"/>
          <w:sz w:val="21"/>
          <w:szCs w:val="21"/>
        </w:rPr>
        <w:t>和</w:t>
      </w:r>
      <w:r w:rsidRPr="00366069">
        <w:rPr>
          <w:rFonts w:ascii="宋体" w:eastAsia="宋体" w:hAnsi="宋体"/>
          <w:color w:val="000000"/>
          <w:sz w:val="21"/>
          <w:szCs w:val="21"/>
        </w:rPr>
        <w:t>________</w:t>
      </w:r>
      <w:r w:rsidRPr="00366069">
        <w:rPr>
          <w:rFonts w:ascii="宋体" w:eastAsia="宋体" w:hAnsi="宋体" w:cs="宋体"/>
          <w:color w:val="000000"/>
          <w:sz w:val="21"/>
          <w:szCs w:val="21"/>
        </w:rPr>
        <w:t>。疼痛阈值与痛觉敏感性呈负相关，由结果推测电针疗法可能通过抑制</w:t>
      </w:r>
      <w:r w:rsidRPr="00366069">
        <w:rPr>
          <w:rFonts w:ascii="宋体" w:eastAsia="宋体" w:hAnsi="宋体" w:cs="Times New Roman"/>
          <w:color w:val="000000"/>
          <w:sz w:val="21"/>
          <w:szCs w:val="21"/>
        </w:rPr>
        <w:t>P2X</w:t>
      </w:r>
      <w:r w:rsidRPr="00366069">
        <w:rPr>
          <w:rFonts w:ascii="宋体" w:eastAsia="宋体" w:hAnsi="宋体" w:cs="宋体"/>
          <w:color w:val="000000"/>
          <w:sz w:val="21"/>
          <w:szCs w:val="21"/>
        </w:rPr>
        <w:t>的表达发挥一定的镇痛作用，依据是</w:t>
      </w:r>
      <w:r w:rsidRPr="00366069">
        <w:rPr>
          <w:rFonts w:ascii="宋体" w:eastAsia="宋体" w:hAnsi="宋体"/>
          <w:color w:val="000000"/>
          <w:sz w:val="21"/>
          <w:szCs w:val="21"/>
        </w:rPr>
        <w:t>________</w:t>
      </w:r>
      <w:r w:rsidRPr="00366069">
        <w:rPr>
          <w:rFonts w:ascii="宋体" w:eastAsia="宋体" w:hAnsi="宋体" w:cs="宋体"/>
          <w:color w:val="000000"/>
          <w:sz w:val="21"/>
          <w:szCs w:val="21"/>
        </w:rPr>
        <w:t>。</w:t>
      </w:r>
    </w:p>
    <w:p w14:paraId="7DDB7CD0" w14:textId="77777777" w:rsidR="003269D0" w:rsidRPr="00366069" w:rsidRDefault="003269D0" w:rsidP="007156D2">
      <w:pPr>
        <w:spacing w:after="0" w:line="360" w:lineRule="auto"/>
        <w:ind w:firstLineChars="200" w:firstLine="420"/>
        <w:textAlignment w:val="center"/>
        <w:rPr>
          <w:rFonts w:ascii="宋体" w:eastAsia="宋体" w:hAnsi="宋体" w:hint="eastAsia"/>
          <w:color w:val="000000"/>
          <w:sz w:val="21"/>
          <w:szCs w:val="21"/>
        </w:rPr>
      </w:pPr>
      <w:r w:rsidRPr="00366069">
        <w:rPr>
          <w:rFonts w:ascii="宋体" w:eastAsia="宋体" w:hAnsi="宋体"/>
          <w:color w:val="000000"/>
          <w:sz w:val="21"/>
          <w:szCs w:val="21"/>
        </w:rPr>
        <w:t>（3）</w:t>
      </w:r>
      <w:r w:rsidRPr="00366069">
        <w:rPr>
          <w:rFonts w:ascii="宋体" w:eastAsia="宋体" w:hAnsi="宋体" w:cs="宋体"/>
          <w:color w:val="000000"/>
          <w:sz w:val="21"/>
          <w:szCs w:val="21"/>
        </w:rPr>
        <w:t>镇痛药物通常分为麻醉性（长期或超量使用易成瘾）和非麻醉性。从痛觉传入通路</w:t>
      </w:r>
      <w:r w:rsidRPr="00366069">
        <w:rPr>
          <w:rFonts w:ascii="宋体" w:eastAsia="宋体" w:hAnsi="宋体"/>
          <w:noProof/>
          <w:color w:val="000000"/>
          <w:sz w:val="21"/>
          <w:szCs w:val="21"/>
        </w:rPr>
        <w:drawing>
          <wp:inline distT="0" distB="0" distL="0" distR="0" wp14:anchorId="05B76AE5" wp14:editId="174099BD">
            <wp:extent cx="133350" cy="177800"/>
            <wp:effectExtent l="0" t="0" r="0" b="0"/>
            <wp:docPr id="100037" name="图片 100037"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高中生物掌上资源社区  http://www.fzlyt.cn"/>
                    <pic:cNvPicPr>
                      <a:picLocks noChangeAspect="1"/>
                    </pic:cNvPicPr>
                  </pic:nvPicPr>
                  <pic:blipFill>
                    <a:blip r:embed="rId17"/>
                    <a:stretch>
                      <a:fillRect/>
                    </a:stretch>
                  </pic:blipFill>
                  <pic:spPr>
                    <a:xfrm>
                      <a:off x="0" y="0"/>
                      <a:ext cx="133350" cy="177800"/>
                    </a:xfrm>
                    <a:prstGeom prst="rect">
                      <a:avLst/>
                    </a:prstGeom>
                  </pic:spPr>
                </pic:pic>
              </a:graphicData>
            </a:graphic>
          </wp:inline>
        </w:drawing>
      </w:r>
      <w:r w:rsidRPr="00366069">
        <w:rPr>
          <w:rFonts w:ascii="宋体" w:eastAsia="宋体" w:hAnsi="宋体" w:cs="宋体"/>
          <w:color w:val="000000"/>
          <w:sz w:val="21"/>
          <w:szCs w:val="21"/>
        </w:rPr>
        <w:t>角度分析，药物镇痛可能的作用机理有</w:t>
      </w:r>
      <w:r w:rsidRPr="00366069">
        <w:rPr>
          <w:rFonts w:ascii="宋体" w:eastAsia="宋体" w:hAnsi="宋体"/>
          <w:color w:val="000000"/>
          <w:sz w:val="21"/>
          <w:szCs w:val="21"/>
        </w:rPr>
        <w:t>________</w:t>
      </w:r>
      <w:r w:rsidRPr="00366069">
        <w:rPr>
          <w:rFonts w:ascii="宋体" w:eastAsia="宋体" w:hAnsi="宋体" w:cs="宋体"/>
          <w:color w:val="000000"/>
          <w:sz w:val="21"/>
          <w:szCs w:val="21"/>
        </w:rPr>
        <w:t>、</w:t>
      </w:r>
      <w:r w:rsidRPr="00366069">
        <w:rPr>
          <w:rFonts w:ascii="宋体" w:eastAsia="宋体" w:hAnsi="宋体"/>
          <w:color w:val="000000"/>
          <w:sz w:val="21"/>
          <w:szCs w:val="21"/>
        </w:rPr>
        <w:t>________</w:t>
      </w:r>
      <w:r w:rsidRPr="00366069">
        <w:rPr>
          <w:rFonts w:ascii="宋体" w:eastAsia="宋体" w:hAnsi="宋体" w:cs="宋体"/>
          <w:color w:val="000000"/>
          <w:sz w:val="21"/>
          <w:szCs w:val="21"/>
        </w:rPr>
        <w:t>和抑制突触信息传递。若某人患有反复发作的中轻度颈肩痛，以上镇痛疗法，不宜选择</w:t>
      </w:r>
      <w:r w:rsidRPr="00366069">
        <w:rPr>
          <w:rFonts w:ascii="宋体" w:eastAsia="宋体" w:hAnsi="宋体"/>
          <w:color w:val="000000"/>
          <w:sz w:val="21"/>
          <w:szCs w:val="21"/>
        </w:rPr>
        <w:t>________</w:t>
      </w:r>
      <w:r w:rsidRPr="00366069">
        <w:rPr>
          <w:rFonts w:ascii="宋体" w:eastAsia="宋体" w:hAnsi="宋体" w:cs="宋体"/>
          <w:color w:val="000000"/>
          <w:sz w:val="21"/>
          <w:szCs w:val="21"/>
        </w:rPr>
        <w:t>。</w:t>
      </w:r>
    </w:p>
    <w:p w14:paraId="1A5FD82C" w14:textId="77777777"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【命题意图】</w:t>
      </w:r>
    </w:p>
    <w:p w14:paraId="69F4DF8E" w14:textId="77777777"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知识考查：反射、突触信号传递、反馈调节、实验设计的对照分析和实验结论得出。</w:t>
      </w:r>
    </w:p>
    <w:p w14:paraId="7231470A" w14:textId="77777777"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能力考查：理解能力、实验探究能力、解决问题能力、创新能力。</w:t>
      </w:r>
    </w:p>
    <w:p w14:paraId="677F3F85" w14:textId="77777777"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素养考查：生命观念、科学思维、科学探究、社会责任。</w:t>
      </w:r>
    </w:p>
    <w:p w14:paraId="17B4B8F2" w14:textId="77777777"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考查要求：基础性、综合性、应用性、创新性。</w:t>
      </w:r>
    </w:p>
    <w:p w14:paraId="0B27D769" w14:textId="77777777"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【试题答案】</w:t>
      </w:r>
    </w:p>
    <w:p w14:paraId="127F932A" w14:textId="4B8A2496"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(1)不是；电信号→化学信号→电信号(或电→化→电)；正反馈</w:t>
      </w:r>
    </w:p>
    <w:p w14:paraId="433D78B1" w14:textId="265DCA76"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(2)检验疼痛模型造模是否成功；检验电针治疗的镇痛效果；C组P2X相对表达水平低于B组，且接近于A组(P2X相对表达水平恢复到了正常水平)，C组疼痛阈值虽低于A组，但明显高于B组(疼痛阈值有一定的恢复)</w:t>
      </w:r>
    </w:p>
    <w:p w14:paraId="284BEE40" w14:textId="772CC8E9"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(3)抑制感受器产生兴奋；抑制神经纤维上兴奋的传导；麻醉性镇痛药</w:t>
      </w:r>
    </w:p>
    <w:p w14:paraId="03FFDFD3" w14:textId="77777777"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【试题解析】</w:t>
      </w:r>
    </w:p>
    <w:p w14:paraId="0A3A5B93" w14:textId="612BCD8E"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(1)由题</w:t>
      </w:r>
      <w:proofErr w:type="gramStart"/>
      <w:r w:rsidRPr="00ED7E4E">
        <w:rPr>
          <w:rFonts w:ascii="宋体" w:eastAsia="宋体" w:hAnsi="宋体"/>
          <w:bCs/>
          <w:sz w:val="21"/>
          <w:szCs w:val="21"/>
        </w:rPr>
        <w:t>干信息</w:t>
      </w:r>
      <w:proofErr w:type="gramEnd"/>
      <w:r w:rsidRPr="00ED7E4E">
        <w:rPr>
          <w:rFonts w:ascii="宋体" w:eastAsia="宋体" w:hAnsi="宋体"/>
          <w:bCs/>
          <w:sz w:val="21"/>
          <w:szCs w:val="21"/>
        </w:rPr>
        <w:t>可知，图1所示通路只是痛觉信息传人中枢产生痛觉的过程，并无传出神经、效应器</w:t>
      </w:r>
      <w:r w:rsidRPr="00ED7E4E">
        <w:rPr>
          <w:rFonts w:ascii="宋体" w:eastAsia="宋体" w:hAnsi="宋体"/>
          <w:bCs/>
          <w:sz w:val="21"/>
          <w:szCs w:val="21"/>
        </w:rPr>
        <w:lastRenderedPageBreak/>
        <w:t>等反射弧的组分参与，因此不是反射。</w:t>
      </w:r>
    </w:p>
    <w:p w14:paraId="7BD7D989" w14:textId="77777777"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兴奋在神经元之间通过突触传递信号的过程中，首先是兴奋引起突触前膜内的突触小泡移向突触前膜并释放神经递质，该过程中电信号转化为化学信号；随后神经递质扩散与突触后膜受体结合，</w:t>
      </w:r>
      <w:proofErr w:type="gramStart"/>
      <w:r w:rsidRPr="00ED7E4E">
        <w:rPr>
          <w:rFonts w:ascii="宋体" w:eastAsia="宋体" w:hAnsi="宋体"/>
          <w:bCs/>
          <w:sz w:val="21"/>
          <w:szCs w:val="21"/>
        </w:rPr>
        <w:t>引起后膜离子通道</w:t>
      </w:r>
      <w:proofErr w:type="gramEnd"/>
      <w:r w:rsidRPr="00ED7E4E">
        <w:rPr>
          <w:rFonts w:ascii="宋体" w:eastAsia="宋体" w:hAnsi="宋体"/>
          <w:bCs/>
          <w:sz w:val="21"/>
          <w:szCs w:val="21"/>
        </w:rPr>
        <w:t>变化，进而引起突触后膜电位变化，此过程中化学信号转化为电信号。</w:t>
      </w:r>
    </w:p>
    <w:p w14:paraId="22C15362" w14:textId="6C7122BD"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据图可知，痛觉感受神经末梢受到致痛物质刺激后产生兴奋，该</w:t>
      </w:r>
      <w:proofErr w:type="gramStart"/>
      <w:r w:rsidRPr="00ED7E4E">
        <w:rPr>
          <w:rFonts w:ascii="宋体" w:eastAsia="宋体" w:hAnsi="宋体"/>
          <w:bCs/>
          <w:sz w:val="21"/>
          <w:szCs w:val="21"/>
        </w:rPr>
        <w:t>兴奋除</w:t>
      </w:r>
      <w:proofErr w:type="gramEnd"/>
      <w:r w:rsidRPr="00ED7E4E">
        <w:rPr>
          <w:rFonts w:ascii="宋体" w:eastAsia="宋体" w:hAnsi="宋体"/>
          <w:bCs/>
          <w:sz w:val="21"/>
          <w:szCs w:val="21"/>
        </w:rPr>
        <w:t>传到神经中枢，也可以从传人神经纤维分叉处传向另一末梢分支，引起P物质等的释放，加强感受器活动。即感受器作为一个系统，其兴奋后，引起的兴奋传导可视为系统工作的效果，该工作效果又进一步加强了系统的工作(感受器活动加强)，虽然选择性必修1教材中没有负反馈的定义，但由于定义模式相同，因此可迁移到选择性必修2教材中提到的负反馈的定义，该过程为"加强"了系统的工作，和负反馈的定义相反，应该选择正反馈。这种命题方式旨在引导一线教师注重不同模块知识的内在关联与整合。</w:t>
      </w:r>
    </w:p>
    <w:p w14:paraId="6DA89EC1" w14:textId="7C8F798D"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(2)本题中A组作为正常对照组，B组作为疼痛模型对照组，C组是治疗实验组。从P2X和疼痛阈值两个测定指标分析，A组既要给疼痛模型提供参照(说明B组造模是否成功)，又要给治疗效果提供参照(C组是否恢复正常或恢复程度)。因此试题要求具体的目的应该是检验疼痛模型造模是否成功；检验电针治疗的镇痛效果。</w:t>
      </w:r>
    </w:p>
    <w:p w14:paraId="78DF4F3E" w14:textId="18757028"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欲得出电针疗法可能通过抑制P2X的表达发挥一定的镇痛作用这一结论，首先需要有证据支持电针治疗能发挥一定的镇痛作用。该依据为C组疼痛阈值虽低于A组，但明显高于B组，这说明疼痛阈值有一定的恢复。由于题干指出疼痛阈值与痛觉敏感性呈负相关，可说明经过电针治疗后，大鼠的痛觉敏感性下降，即电针治疗发挥了一定的镇痛效果。其次还要有证据支持该镇痛效果可能是通过抑制P2X的表达实现的。该证据为，伴随C组疼痛阈值的恢复，C组P2X相对表达水平低于B组，且接近于A组，P2X相对表达水平恢复到了正常水平，即P2X的恢复和疼痛阈值的恢复伴随发生变化。另因为，题干指出P2X在痛觉信号传人中发挥重要作用，综合这些信息，可说明两者之间可能存在因果关系。值得注意的是，在生理学研究中，两个变量相关，并不意味着二者之间必然存在因果关系，还需要正向和反向的实验验证。试题设问也只是为这种可能的机制寻找必要的实验证据。</w:t>
      </w:r>
    </w:p>
    <w:p w14:paraId="29EFE48D" w14:textId="55E48E49"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(3)试题要求从痛觉传入通路角度分析，且又给出了答案之一——抑制突触信息传递，因此其他两个答案应该考虑痛觉传入通路中的其他部分：信号的产生和兴奋在神经纤维上的传导。</w:t>
      </w:r>
    </w:p>
    <w:p w14:paraId="24F2FA86" w14:textId="69777202"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本题涉及麻醉性镇痛药、非麻醉性镇痛药、电针治疗三种疼痛治疗方法，作为中轻度的颈肩痛，不是重症，考虑到麻醉性镇痛药易成瘾，应优先选择非麻醉性镇痛药和电针治疗，不宜选用麻醉性镇痛药。</w:t>
      </w:r>
    </w:p>
    <w:p w14:paraId="57B41688" w14:textId="3C337111" w:rsidR="003269D0" w:rsidRPr="00366069" w:rsidRDefault="00ED7E4E" w:rsidP="007156D2">
      <w:pPr>
        <w:spacing w:after="0" w:line="360" w:lineRule="auto"/>
        <w:ind w:firstLineChars="200" w:firstLine="420"/>
        <w:textAlignment w:val="center"/>
        <w:rPr>
          <w:rFonts w:ascii="宋体" w:eastAsia="宋体" w:hAnsi="宋体" w:hint="eastAsia"/>
          <w:color w:val="000000"/>
          <w:sz w:val="21"/>
          <w:szCs w:val="21"/>
        </w:rPr>
      </w:pPr>
      <w:r w:rsidRPr="00ED7E4E">
        <w:rPr>
          <w:rFonts w:ascii="宋体" w:eastAsia="宋体" w:hAnsi="宋体"/>
          <w:bCs/>
          <w:sz w:val="21"/>
          <w:szCs w:val="21"/>
        </w:rPr>
        <w:t>23.（11分）</w:t>
      </w:r>
      <w:r w:rsidR="003269D0" w:rsidRPr="00366069">
        <w:rPr>
          <w:rFonts w:ascii="宋体" w:eastAsia="宋体" w:hAnsi="宋体" w:cs="宋体"/>
          <w:color w:val="000000"/>
          <w:sz w:val="21"/>
          <w:szCs w:val="21"/>
        </w:rPr>
        <w:t>粪甲虫是一类嗜粪昆虫的总称，其中金龟科和</w:t>
      </w:r>
      <w:proofErr w:type="gramStart"/>
      <w:r w:rsidR="003269D0" w:rsidRPr="00366069">
        <w:rPr>
          <w:rFonts w:ascii="宋体" w:eastAsia="宋体" w:hAnsi="宋体" w:cs="宋体"/>
          <w:color w:val="000000"/>
          <w:sz w:val="21"/>
          <w:szCs w:val="21"/>
        </w:rPr>
        <w:t>蜉金龟科粪甲虫</w:t>
      </w:r>
      <w:proofErr w:type="gramEnd"/>
      <w:r w:rsidR="003269D0" w:rsidRPr="00366069">
        <w:rPr>
          <w:rFonts w:ascii="宋体" w:eastAsia="宋体" w:hAnsi="宋体" w:cs="宋体"/>
          <w:color w:val="000000"/>
          <w:sz w:val="21"/>
          <w:szCs w:val="21"/>
        </w:rPr>
        <w:t>以粪便为食，隐</w:t>
      </w:r>
      <w:proofErr w:type="gramStart"/>
      <w:r w:rsidR="003269D0" w:rsidRPr="00366069">
        <w:rPr>
          <w:rFonts w:ascii="宋体" w:eastAsia="宋体" w:hAnsi="宋体" w:cs="宋体"/>
          <w:color w:val="000000"/>
          <w:sz w:val="21"/>
          <w:szCs w:val="21"/>
        </w:rPr>
        <w:t>翅虫科则</w:t>
      </w:r>
      <w:proofErr w:type="gramEnd"/>
      <w:r w:rsidR="003269D0" w:rsidRPr="00366069">
        <w:rPr>
          <w:rFonts w:ascii="宋体" w:eastAsia="宋体" w:hAnsi="宋体" w:cs="宋体"/>
          <w:color w:val="000000"/>
          <w:sz w:val="21"/>
          <w:szCs w:val="21"/>
        </w:rPr>
        <w:t>主要捕食粪便中滋生的某些小型无脊椎动物。大环内酯类兽药（</w:t>
      </w:r>
      <w:r w:rsidR="003269D0" w:rsidRPr="00366069">
        <w:rPr>
          <w:rFonts w:ascii="宋体" w:eastAsia="宋体" w:hAnsi="宋体" w:cs="Times New Roman"/>
          <w:color w:val="000000"/>
          <w:sz w:val="21"/>
          <w:szCs w:val="21"/>
        </w:rPr>
        <w:t>ML</w:t>
      </w:r>
      <w:r w:rsidR="003269D0" w:rsidRPr="00366069">
        <w:rPr>
          <w:rFonts w:ascii="宋体" w:eastAsia="宋体" w:hAnsi="宋体" w:cs="宋体"/>
          <w:color w:val="000000"/>
          <w:sz w:val="21"/>
          <w:szCs w:val="21"/>
        </w:rPr>
        <w:t>）可以有效治疗畜禽的呼吸道疾病，但其在粪便中的残留会显著影响一些粪甲虫的存活和后代孵化。回答下列问题。</w:t>
      </w:r>
    </w:p>
    <w:p w14:paraId="32D13367" w14:textId="77777777" w:rsidR="003269D0" w:rsidRPr="00366069" w:rsidRDefault="003269D0" w:rsidP="007156D2">
      <w:pPr>
        <w:spacing w:after="0" w:line="360" w:lineRule="auto"/>
        <w:ind w:firstLineChars="200" w:firstLine="420"/>
        <w:textAlignment w:val="center"/>
        <w:rPr>
          <w:rFonts w:ascii="宋体" w:eastAsia="宋体" w:hAnsi="宋体" w:hint="eastAsia"/>
          <w:color w:val="000000"/>
          <w:sz w:val="21"/>
          <w:szCs w:val="21"/>
        </w:rPr>
      </w:pPr>
      <w:r w:rsidRPr="00366069">
        <w:rPr>
          <w:rFonts w:ascii="宋体" w:eastAsia="宋体" w:hAnsi="宋体"/>
          <w:color w:val="000000"/>
          <w:sz w:val="21"/>
          <w:szCs w:val="21"/>
        </w:rPr>
        <w:lastRenderedPageBreak/>
        <w:t>（1）</w:t>
      </w:r>
      <w:r w:rsidRPr="00366069">
        <w:rPr>
          <w:rFonts w:ascii="宋体" w:eastAsia="宋体" w:hAnsi="宋体" w:cs="宋体"/>
          <w:color w:val="000000"/>
          <w:sz w:val="21"/>
          <w:szCs w:val="21"/>
        </w:rPr>
        <w:t>草原生态系统粪甲虫种类繁多，体现了生物多样性中的</w:t>
      </w:r>
      <w:r w:rsidRPr="00366069">
        <w:rPr>
          <w:rFonts w:ascii="宋体" w:eastAsia="宋体" w:hAnsi="宋体"/>
          <w:color w:val="000000"/>
          <w:sz w:val="21"/>
          <w:szCs w:val="21"/>
        </w:rPr>
        <w:t>________</w:t>
      </w:r>
      <w:r w:rsidRPr="00366069">
        <w:rPr>
          <w:rFonts w:ascii="宋体" w:eastAsia="宋体" w:hAnsi="宋体" w:cs="宋体"/>
          <w:color w:val="000000"/>
          <w:sz w:val="21"/>
          <w:szCs w:val="21"/>
        </w:rPr>
        <w:t>。金龟科和</w:t>
      </w:r>
      <w:proofErr w:type="gramStart"/>
      <w:r w:rsidRPr="00366069">
        <w:rPr>
          <w:rFonts w:ascii="宋体" w:eastAsia="宋体" w:hAnsi="宋体" w:cs="宋体"/>
          <w:color w:val="000000"/>
          <w:sz w:val="21"/>
          <w:szCs w:val="21"/>
        </w:rPr>
        <w:t>蜉金龟科粪甲虫</w:t>
      </w:r>
      <w:proofErr w:type="gramEnd"/>
      <w:r w:rsidRPr="00366069">
        <w:rPr>
          <w:rFonts w:ascii="宋体" w:eastAsia="宋体" w:hAnsi="宋体" w:cs="宋体"/>
          <w:color w:val="000000"/>
          <w:sz w:val="21"/>
          <w:szCs w:val="21"/>
        </w:rPr>
        <w:t>能够快速分解草场中的粪便，促进土壤养分循环，体现了生物多样性的</w:t>
      </w:r>
      <w:r w:rsidRPr="00366069">
        <w:rPr>
          <w:rFonts w:ascii="宋体" w:eastAsia="宋体" w:hAnsi="宋体"/>
          <w:color w:val="000000"/>
          <w:sz w:val="21"/>
          <w:szCs w:val="21"/>
        </w:rPr>
        <w:t>________</w:t>
      </w:r>
      <w:r w:rsidRPr="00366069">
        <w:rPr>
          <w:rFonts w:ascii="宋体" w:eastAsia="宋体" w:hAnsi="宋体" w:cs="宋体"/>
          <w:color w:val="000000"/>
          <w:sz w:val="21"/>
          <w:szCs w:val="21"/>
        </w:rPr>
        <w:t>价值。</w:t>
      </w:r>
    </w:p>
    <w:p w14:paraId="1EADC1A6" w14:textId="77777777" w:rsidR="003269D0" w:rsidRPr="00366069" w:rsidRDefault="003269D0" w:rsidP="007156D2">
      <w:pPr>
        <w:spacing w:after="0" w:line="360" w:lineRule="auto"/>
        <w:ind w:firstLineChars="200" w:firstLine="420"/>
        <w:textAlignment w:val="center"/>
        <w:rPr>
          <w:rFonts w:ascii="宋体" w:eastAsia="宋体" w:hAnsi="宋体" w:hint="eastAsia"/>
          <w:color w:val="000000"/>
          <w:sz w:val="21"/>
          <w:szCs w:val="21"/>
        </w:rPr>
      </w:pPr>
      <w:r w:rsidRPr="00366069">
        <w:rPr>
          <w:rFonts w:ascii="宋体" w:eastAsia="宋体" w:hAnsi="宋体"/>
          <w:color w:val="000000"/>
          <w:sz w:val="21"/>
          <w:szCs w:val="21"/>
        </w:rPr>
        <w:t>（2）</w:t>
      </w:r>
      <w:r w:rsidRPr="00366069">
        <w:rPr>
          <w:rFonts w:ascii="宋体" w:eastAsia="宋体" w:hAnsi="宋体" w:cs="宋体"/>
          <w:color w:val="000000"/>
          <w:sz w:val="21"/>
          <w:szCs w:val="21"/>
        </w:rPr>
        <w:t>用箭头连接下列草原生态系统中的关键因子，完成碳循环模型</w:t>
      </w:r>
      <w:r w:rsidRPr="00366069">
        <w:rPr>
          <w:rFonts w:ascii="宋体" w:eastAsia="宋体" w:hAnsi="宋体"/>
          <w:color w:val="000000"/>
          <w:sz w:val="21"/>
          <w:szCs w:val="21"/>
        </w:rPr>
        <w:t>________</w:t>
      </w:r>
      <w:r w:rsidRPr="00366069">
        <w:rPr>
          <w:rFonts w:ascii="宋体" w:eastAsia="宋体" w:hAnsi="宋体" w:cs="宋体"/>
          <w:color w:val="000000"/>
          <w:sz w:val="21"/>
          <w:szCs w:val="21"/>
        </w:rPr>
        <w:t>。</w:t>
      </w:r>
    </w:p>
    <w:p w14:paraId="0AEABEDF" w14:textId="77777777" w:rsidR="003269D0" w:rsidRPr="00366069" w:rsidRDefault="003269D0" w:rsidP="002F3855">
      <w:pPr>
        <w:spacing w:after="0" w:line="360" w:lineRule="auto"/>
        <w:ind w:firstLineChars="200" w:firstLine="420"/>
        <w:jc w:val="center"/>
        <w:textAlignment w:val="center"/>
        <w:rPr>
          <w:rFonts w:ascii="宋体" w:eastAsia="宋体" w:hAnsi="宋体" w:hint="eastAsia"/>
          <w:color w:val="000000"/>
          <w:sz w:val="21"/>
          <w:szCs w:val="21"/>
        </w:rPr>
      </w:pPr>
      <w:r w:rsidRPr="00366069">
        <w:rPr>
          <w:rFonts w:ascii="宋体" w:eastAsia="宋体" w:hAnsi="宋体"/>
          <w:noProof/>
          <w:color w:val="000000"/>
          <w:sz w:val="21"/>
          <w:szCs w:val="21"/>
        </w:rPr>
        <w:drawing>
          <wp:inline distT="0" distB="0" distL="0" distR="0" wp14:anchorId="4D290D04" wp14:editId="289EA9FE">
            <wp:extent cx="2768600" cy="1315085"/>
            <wp:effectExtent l="0" t="0" r="0" b="0"/>
            <wp:docPr id="100027" name="图片 100027"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高中生物掌上资源社区  http://www.fzlyt.cn"/>
                    <pic:cNvPicPr>
                      <a:picLocks noChangeAspect="1"/>
                    </pic:cNvPicPr>
                  </pic:nvPicPr>
                  <pic:blipFill>
                    <a:blip r:embed="rId18"/>
                    <a:stretch>
                      <a:fillRect/>
                    </a:stretch>
                  </pic:blipFill>
                  <pic:spPr>
                    <a:xfrm>
                      <a:off x="0" y="0"/>
                      <a:ext cx="2772211" cy="1316800"/>
                    </a:xfrm>
                    <a:prstGeom prst="rect">
                      <a:avLst/>
                    </a:prstGeom>
                  </pic:spPr>
                </pic:pic>
              </a:graphicData>
            </a:graphic>
          </wp:inline>
        </w:drawing>
      </w:r>
    </w:p>
    <w:p w14:paraId="6AA92203" w14:textId="77777777" w:rsidR="003269D0" w:rsidRPr="00366069" w:rsidRDefault="003269D0" w:rsidP="007156D2">
      <w:pPr>
        <w:spacing w:after="0" w:line="360" w:lineRule="auto"/>
        <w:ind w:firstLineChars="200" w:firstLine="420"/>
        <w:textAlignment w:val="center"/>
        <w:rPr>
          <w:rFonts w:ascii="宋体" w:eastAsia="宋体" w:hAnsi="宋体" w:hint="eastAsia"/>
          <w:color w:val="000000"/>
          <w:sz w:val="21"/>
          <w:szCs w:val="21"/>
        </w:rPr>
      </w:pPr>
      <w:r w:rsidRPr="00366069">
        <w:rPr>
          <w:rFonts w:ascii="宋体" w:eastAsia="宋体" w:hAnsi="宋体"/>
          <w:color w:val="000000"/>
          <w:sz w:val="21"/>
          <w:szCs w:val="21"/>
        </w:rPr>
        <w:t>（3）</w:t>
      </w:r>
      <w:r w:rsidRPr="00366069">
        <w:rPr>
          <w:rFonts w:ascii="宋体" w:eastAsia="宋体" w:hAnsi="宋体" w:cs="宋体"/>
          <w:color w:val="000000"/>
          <w:sz w:val="21"/>
          <w:szCs w:val="21"/>
        </w:rPr>
        <w:t>对使用</w:t>
      </w:r>
      <w:r w:rsidRPr="00366069">
        <w:rPr>
          <w:rFonts w:ascii="宋体" w:eastAsia="宋体" w:hAnsi="宋体" w:cs="Times New Roman"/>
          <w:color w:val="000000"/>
          <w:sz w:val="21"/>
          <w:szCs w:val="21"/>
        </w:rPr>
        <w:t>ML</w:t>
      </w:r>
      <w:r w:rsidRPr="00366069">
        <w:rPr>
          <w:rFonts w:ascii="宋体" w:eastAsia="宋体" w:hAnsi="宋体" w:cs="宋体"/>
          <w:color w:val="000000"/>
          <w:sz w:val="21"/>
          <w:szCs w:val="21"/>
        </w:rPr>
        <w:t>前后同一草场</w:t>
      </w:r>
      <w:r w:rsidRPr="00366069">
        <w:rPr>
          <w:rFonts w:ascii="宋体" w:eastAsia="宋体" w:hAnsi="宋体"/>
          <w:noProof/>
          <w:color w:val="000000"/>
          <w:sz w:val="21"/>
          <w:szCs w:val="21"/>
        </w:rPr>
        <w:drawing>
          <wp:inline distT="0" distB="0" distL="0" distR="0" wp14:anchorId="085F02B4" wp14:editId="2878EAA9">
            <wp:extent cx="133350" cy="177800"/>
            <wp:effectExtent l="0" t="0" r="0" b="0"/>
            <wp:docPr id="100035" name="图片 100035"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高中生物掌上资源社区  http://www.fzlyt.cn"/>
                    <pic:cNvPicPr>
                      <a:picLocks noChangeAspect="1"/>
                    </pic:cNvPicPr>
                  </pic:nvPicPr>
                  <pic:blipFill>
                    <a:blip r:embed="rId17"/>
                    <a:stretch>
                      <a:fillRect/>
                    </a:stretch>
                  </pic:blipFill>
                  <pic:spPr>
                    <a:xfrm>
                      <a:off x="0" y="0"/>
                      <a:ext cx="133350" cy="177800"/>
                    </a:xfrm>
                    <a:prstGeom prst="rect">
                      <a:avLst/>
                    </a:prstGeom>
                  </pic:spPr>
                </pic:pic>
              </a:graphicData>
            </a:graphic>
          </wp:inline>
        </w:drawing>
      </w:r>
      <w:r w:rsidRPr="00366069">
        <w:rPr>
          <w:rFonts w:ascii="宋体" w:eastAsia="宋体" w:hAnsi="宋体" w:cs="宋体"/>
          <w:color w:val="000000"/>
          <w:sz w:val="21"/>
          <w:szCs w:val="21"/>
        </w:rPr>
        <w:t>粪甲虫进行调查，通常采用陷阱法取样，陷阱位置的选择应符合</w:t>
      </w:r>
      <w:r w:rsidRPr="00366069">
        <w:rPr>
          <w:rFonts w:ascii="宋体" w:eastAsia="宋体" w:hAnsi="宋体"/>
          <w:color w:val="000000"/>
          <w:sz w:val="21"/>
          <w:szCs w:val="21"/>
        </w:rPr>
        <w:t>________</w:t>
      </w:r>
      <w:r w:rsidRPr="00366069">
        <w:rPr>
          <w:rFonts w:ascii="宋体" w:eastAsia="宋体" w:hAnsi="宋体" w:cs="宋体"/>
          <w:color w:val="000000"/>
          <w:sz w:val="21"/>
          <w:szCs w:val="21"/>
        </w:rPr>
        <w:t>原则；陷阱中新鲜牛粪的气味吸引粪甲虫，属于生态系统中的</w:t>
      </w:r>
      <w:r w:rsidRPr="00366069">
        <w:rPr>
          <w:rFonts w:ascii="宋体" w:eastAsia="宋体" w:hAnsi="宋体"/>
          <w:color w:val="000000"/>
          <w:sz w:val="21"/>
          <w:szCs w:val="21"/>
        </w:rPr>
        <w:t>________</w:t>
      </w:r>
      <w:r w:rsidRPr="00366069">
        <w:rPr>
          <w:rFonts w:ascii="宋体" w:eastAsia="宋体" w:hAnsi="宋体" w:cs="宋体"/>
          <w:color w:val="000000"/>
          <w:sz w:val="21"/>
          <w:szCs w:val="21"/>
        </w:rPr>
        <w:t>信息传递。</w:t>
      </w:r>
    </w:p>
    <w:p w14:paraId="758AC559" w14:textId="77777777" w:rsidR="003269D0" w:rsidRPr="00366069" w:rsidRDefault="003269D0" w:rsidP="007156D2">
      <w:pPr>
        <w:spacing w:after="0" w:line="360" w:lineRule="auto"/>
        <w:ind w:firstLineChars="200" w:firstLine="420"/>
        <w:textAlignment w:val="center"/>
        <w:rPr>
          <w:rFonts w:ascii="宋体" w:eastAsia="宋体" w:hAnsi="宋体" w:hint="eastAsia"/>
          <w:color w:val="000000"/>
          <w:sz w:val="21"/>
          <w:szCs w:val="21"/>
        </w:rPr>
      </w:pPr>
      <w:r w:rsidRPr="00366069">
        <w:rPr>
          <w:rFonts w:ascii="宋体" w:eastAsia="宋体" w:hAnsi="宋体"/>
          <w:color w:val="000000"/>
          <w:sz w:val="21"/>
          <w:szCs w:val="21"/>
        </w:rPr>
        <w:t>（4）</w:t>
      </w:r>
      <w:r w:rsidRPr="00366069">
        <w:rPr>
          <w:rFonts w:ascii="宋体" w:eastAsia="宋体" w:hAnsi="宋体" w:cs="宋体"/>
          <w:color w:val="000000"/>
          <w:sz w:val="21"/>
          <w:szCs w:val="21"/>
        </w:rPr>
        <w:t>分类统计诱捕到的粪甲虫，结果见下表。由表可知，</w:t>
      </w:r>
      <w:r w:rsidRPr="00366069">
        <w:rPr>
          <w:rFonts w:ascii="宋体" w:eastAsia="宋体" w:hAnsi="宋体" w:cs="Times New Roman"/>
          <w:color w:val="000000"/>
          <w:sz w:val="21"/>
          <w:szCs w:val="21"/>
        </w:rPr>
        <w:t>ML</w:t>
      </w:r>
      <w:proofErr w:type="gramStart"/>
      <w:r w:rsidRPr="00366069">
        <w:rPr>
          <w:rFonts w:ascii="宋体" w:eastAsia="宋体" w:hAnsi="宋体" w:cs="宋体"/>
          <w:color w:val="000000"/>
          <w:sz w:val="21"/>
          <w:szCs w:val="21"/>
        </w:rPr>
        <w:t>使用后粪甲虫</w:t>
      </w:r>
      <w:proofErr w:type="gramEnd"/>
      <w:r w:rsidRPr="00366069">
        <w:rPr>
          <w:rFonts w:ascii="宋体" w:eastAsia="宋体" w:hAnsi="宋体" w:cs="宋体"/>
          <w:color w:val="000000"/>
          <w:sz w:val="21"/>
          <w:szCs w:val="21"/>
        </w:rPr>
        <w:t>数量明显</w:t>
      </w:r>
      <w:r w:rsidRPr="00366069">
        <w:rPr>
          <w:rFonts w:ascii="宋体" w:eastAsia="宋体" w:hAnsi="宋体"/>
          <w:color w:val="000000"/>
          <w:sz w:val="21"/>
          <w:szCs w:val="21"/>
        </w:rPr>
        <w:t>________</w:t>
      </w:r>
      <w:r w:rsidRPr="00366069">
        <w:rPr>
          <w:rFonts w:ascii="宋体" w:eastAsia="宋体" w:hAnsi="宋体" w:cs="宋体"/>
          <w:color w:val="000000"/>
          <w:sz w:val="21"/>
          <w:szCs w:val="21"/>
        </w:rPr>
        <w:t>，优势科变为了</w:t>
      </w:r>
      <w:r w:rsidRPr="00366069">
        <w:rPr>
          <w:rFonts w:ascii="宋体" w:eastAsia="宋体" w:hAnsi="宋体"/>
          <w:color w:val="000000"/>
          <w:sz w:val="21"/>
          <w:szCs w:val="21"/>
        </w:rPr>
        <w:t>________</w:t>
      </w:r>
      <w:r w:rsidRPr="00366069">
        <w:rPr>
          <w:rFonts w:ascii="宋体" w:eastAsia="宋体" w:hAnsi="宋体" w:cs="宋体"/>
          <w:color w:val="000000"/>
          <w:sz w:val="21"/>
          <w:szCs w:val="21"/>
        </w:rPr>
        <w:t>（</w:t>
      </w:r>
      <w:proofErr w:type="gramStart"/>
      <w:r w:rsidRPr="00366069">
        <w:rPr>
          <w:rFonts w:ascii="宋体" w:eastAsia="宋体" w:hAnsi="宋体" w:cs="宋体"/>
          <w:color w:val="000000"/>
          <w:sz w:val="21"/>
          <w:szCs w:val="21"/>
        </w:rPr>
        <w:t>填科名</w:t>
      </w:r>
      <w:proofErr w:type="gramEnd"/>
      <w:r w:rsidRPr="00366069">
        <w:rPr>
          <w:rFonts w:ascii="宋体" w:eastAsia="宋体" w:hAnsi="宋体" w:cs="宋体"/>
          <w:color w:val="000000"/>
          <w:sz w:val="21"/>
          <w:szCs w:val="21"/>
        </w:rPr>
        <w:t>），这种变化将会使草场牛粪的清除速度下降，影响草场的生态功能。</w:t>
      </w:r>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526"/>
        <w:gridCol w:w="2577"/>
        <w:gridCol w:w="1161"/>
        <w:gridCol w:w="2525"/>
        <w:gridCol w:w="1214"/>
      </w:tblGrid>
      <w:tr w:rsidR="003269D0" w:rsidRPr="00366069" w14:paraId="0785E8D2" w14:textId="77777777" w:rsidTr="002F3855">
        <w:trPr>
          <w:trHeight w:val="357"/>
          <w:jc w:val="center"/>
        </w:trPr>
        <w:tc>
          <w:tcPr>
            <w:tcW w:w="1526"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7C1D5A0" w14:textId="77777777" w:rsidR="003269D0" w:rsidRPr="00366069" w:rsidRDefault="003269D0" w:rsidP="002F3855">
            <w:pPr>
              <w:snapToGrid w:val="0"/>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宋体"/>
                <w:color w:val="000000"/>
                <w:sz w:val="21"/>
                <w:szCs w:val="21"/>
              </w:rPr>
              <w:t>粪甲虫种类</w:t>
            </w:r>
          </w:p>
        </w:tc>
        <w:tc>
          <w:tcPr>
            <w:tcW w:w="3738" w:type="dxa"/>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22D435A" w14:textId="77777777" w:rsidR="003269D0" w:rsidRPr="00366069" w:rsidRDefault="003269D0" w:rsidP="002F3855">
            <w:pPr>
              <w:snapToGrid w:val="0"/>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ML</w:t>
            </w:r>
            <w:r w:rsidRPr="00366069">
              <w:rPr>
                <w:rFonts w:ascii="宋体" w:eastAsia="宋体" w:hAnsi="宋体" w:cs="宋体"/>
                <w:color w:val="000000"/>
                <w:sz w:val="21"/>
                <w:szCs w:val="21"/>
              </w:rPr>
              <w:t>使用前</w:t>
            </w:r>
          </w:p>
        </w:tc>
        <w:tc>
          <w:tcPr>
            <w:tcW w:w="3739" w:type="dxa"/>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D7DA092" w14:textId="77777777" w:rsidR="003269D0" w:rsidRPr="00366069" w:rsidRDefault="003269D0" w:rsidP="002F3855">
            <w:pPr>
              <w:snapToGrid w:val="0"/>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ML</w:t>
            </w:r>
            <w:r w:rsidRPr="00366069">
              <w:rPr>
                <w:rFonts w:ascii="宋体" w:eastAsia="宋体" w:hAnsi="宋体" w:cs="宋体"/>
                <w:color w:val="000000"/>
                <w:sz w:val="21"/>
                <w:szCs w:val="21"/>
              </w:rPr>
              <w:t>使用后</w:t>
            </w:r>
          </w:p>
        </w:tc>
      </w:tr>
      <w:tr w:rsidR="003269D0" w:rsidRPr="00366069" w14:paraId="621B17DA" w14:textId="77777777" w:rsidTr="002F3855">
        <w:trPr>
          <w:trHeight w:val="148"/>
          <w:jc w:val="center"/>
        </w:trPr>
        <w:tc>
          <w:tcPr>
            <w:tcW w:w="0" w:type="auto"/>
            <w:vMerge/>
            <w:tcBorders>
              <w:top w:val="single" w:sz="6" w:space="0" w:color="000000"/>
              <w:left w:val="single" w:sz="6" w:space="0" w:color="000000"/>
              <w:bottom w:val="single" w:sz="6" w:space="0" w:color="000000"/>
              <w:right w:val="single" w:sz="6" w:space="0" w:color="000000"/>
            </w:tcBorders>
          </w:tcPr>
          <w:p w14:paraId="3741636E" w14:textId="77777777" w:rsidR="003269D0" w:rsidRPr="00366069" w:rsidRDefault="003269D0" w:rsidP="002F3855">
            <w:pPr>
              <w:snapToGrid w:val="0"/>
              <w:spacing w:after="0" w:line="240" w:lineRule="auto"/>
              <w:textAlignment w:val="center"/>
              <w:rPr>
                <w:rFonts w:ascii="宋体" w:eastAsia="宋体" w:hAnsi="宋体" w:hint="eastAsia"/>
                <w:color w:val="000000"/>
                <w:sz w:val="21"/>
                <w:szCs w:val="21"/>
              </w:rPr>
            </w:pPr>
          </w:p>
        </w:tc>
        <w:tc>
          <w:tcPr>
            <w:tcW w:w="257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2905411" w14:textId="77777777" w:rsidR="003269D0" w:rsidRPr="00366069" w:rsidRDefault="003269D0" w:rsidP="002F3855">
            <w:pPr>
              <w:snapToGrid w:val="0"/>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宋体"/>
                <w:color w:val="000000"/>
                <w:sz w:val="21"/>
                <w:szCs w:val="21"/>
              </w:rPr>
              <w:t>平均数量</w:t>
            </w:r>
            <w:r w:rsidRPr="00366069">
              <w:rPr>
                <w:rFonts w:ascii="宋体" w:eastAsia="宋体" w:hAnsi="宋体" w:cs="Times New Roman"/>
                <w:color w:val="000000"/>
                <w:sz w:val="21"/>
                <w:szCs w:val="21"/>
              </w:rPr>
              <w:t>/</w:t>
            </w:r>
            <w:r w:rsidRPr="00366069">
              <w:rPr>
                <w:rFonts w:ascii="宋体" w:eastAsia="宋体" w:hAnsi="宋体" w:cs="宋体"/>
                <w:color w:val="000000"/>
                <w:sz w:val="21"/>
                <w:szCs w:val="21"/>
              </w:rPr>
              <w:t>（只</w:t>
            </w:r>
            <w:r w:rsidRPr="00366069">
              <w:rPr>
                <w:rFonts w:ascii="宋体" w:eastAsia="宋体" w:hAnsi="宋体" w:cs="Times New Roman"/>
                <w:color w:val="000000"/>
                <w:sz w:val="21"/>
                <w:szCs w:val="21"/>
              </w:rPr>
              <w:t>/</w:t>
            </w:r>
            <w:r w:rsidRPr="00366069">
              <w:rPr>
                <w:rFonts w:ascii="宋体" w:eastAsia="宋体" w:hAnsi="宋体" w:cs="宋体"/>
                <w:color w:val="000000"/>
                <w:sz w:val="21"/>
                <w:szCs w:val="21"/>
              </w:rPr>
              <w:t>陷阱）</w:t>
            </w:r>
          </w:p>
        </w:tc>
        <w:tc>
          <w:tcPr>
            <w:tcW w:w="116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5F5F999" w14:textId="77777777" w:rsidR="003269D0" w:rsidRPr="00366069" w:rsidRDefault="003269D0" w:rsidP="002F3855">
            <w:pPr>
              <w:snapToGrid w:val="0"/>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宋体"/>
                <w:color w:val="000000"/>
                <w:sz w:val="21"/>
                <w:szCs w:val="21"/>
              </w:rPr>
              <w:t>个体占比</w:t>
            </w:r>
          </w:p>
        </w:tc>
        <w:tc>
          <w:tcPr>
            <w:tcW w:w="25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8755239" w14:textId="77777777" w:rsidR="003269D0" w:rsidRPr="00366069" w:rsidRDefault="003269D0" w:rsidP="002F3855">
            <w:pPr>
              <w:snapToGrid w:val="0"/>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宋体"/>
                <w:color w:val="000000"/>
                <w:sz w:val="21"/>
                <w:szCs w:val="21"/>
              </w:rPr>
              <w:t>平均数量</w:t>
            </w:r>
            <w:r w:rsidRPr="00366069">
              <w:rPr>
                <w:rFonts w:ascii="宋体" w:eastAsia="宋体" w:hAnsi="宋体" w:cs="Times New Roman"/>
                <w:color w:val="000000"/>
                <w:sz w:val="21"/>
                <w:szCs w:val="21"/>
              </w:rPr>
              <w:t>/</w:t>
            </w:r>
            <w:r w:rsidRPr="00366069">
              <w:rPr>
                <w:rFonts w:ascii="宋体" w:eastAsia="宋体" w:hAnsi="宋体" w:cs="宋体"/>
                <w:color w:val="000000"/>
                <w:sz w:val="21"/>
                <w:szCs w:val="21"/>
              </w:rPr>
              <w:t>（只</w:t>
            </w:r>
            <w:r w:rsidRPr="00366069">
              <w:rPr>
                <w:rFonts w:ascii="宋体" w:eastAsia="宋体" w:hAnsi="宋体" w:cs="Times New Roman"/>
                <w:color w:val="000000"/>
                <w:sz w:val="21"/>
                <w:szCs w:val="21"/>
              </w:rPr>
              <w:t>/</w:t>
            </w:r>
            <w:r w:rsidRPr="00366069">
              <w:rPr>
                <w:rFonts w:ascii="宋体" w:eastAsia="宋体" w:hAnsi="宋体" w:cs="宋体"/>
                <w:color w:val="000000"/>
                <w:sz w:val="21"/>
                <w:szCs w:val="21"/>
              </w:rPr>
              <w:t>陷阱）</w:t>
            </w:r>
          </w:p>
        </w:tc>
        <w:tc>
          <w:tcPr>
            <w:tcW w:w="121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7E04746" w14:textId="77777777" w:rsidR="003269D0" w:rsidRPr="00366069" w:rsidRDefault="003269D0" w:rsidP="002F3855">
            <w:pPr>
              <w:snapToGrid w:val="0"/>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宋体"/>
                <w:color w:val="000000"/>
                <w:sz w:val="21"/>
                <w:szCs w:val="21"/>
              </w:rPr>
              <w:t>个体占比</w:t>
            </w:r>
          </w:p>
        </w:tc>
      </w:tr>
      <w:tr w:rsidR="003269D0" w:rsidRPr="00366069" w14:paraId="302C8568" w14:textId="77777777" w:rsidTr="002F3855">
        <w:trPr>
          <w:trHeight w:val="275"/>
          <w:jc w:val="center"/>
        </w:trPr>
        <w:tc>
          <w:tcPr>
            <w:tcW w:w="152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46EF4B7" w14:textId="77777777" w:rsidR="003269D0" w:rsidRPr="00366069" w:rsidRDefault="003269D0" w:rsidP="002F3855">
            <w:pPr>
              <w:snapToGrid w:val="0"/>
              <w:spacing w:after="0" w:line="240" w:lineRule="auto"/>
              <w:jc w:val="center"/>
              <w:textAlignment w:val="center"/>
              <w:rPr>
                <w:rFonts w:ascii="宋体" w:eastAsia="宋体" w:hAnsi="宋体" w:hint="eastAsia"/>
                <w:color w:val="000000"/>
                <w:sz w:val="21"/>
                <w:szCs w:val="21"/>
              </w:rPr>
            </w:pPr>
            <w:proofErr w:type="gramStart"/>
            <w:r w:rsidRPr="00366069">
              <w:rPr>
                <w:rFonts w:ascii="宋体" w:eastAsia="宋体" w:hAnsi="宋体" w:cs="宋体"/>
                <w:color w:val="000000"/>
                <w:sz w:val="21"/>
                <w:szCs w:val="21"/>
              </w:rPr>
              <w:t>蜉</w:t>
            </w:r>
            <w:proofErr w:type="gramEnd"/>
            <w:r w:rsidRPr="00366069">
              <w:rPr>
                <w:rFonts w:ascii="宋体" w:eastAsia="宋体" w:hAnsi="宋体" w:cs="宋体"/>
                <w:color w:val="000000"/>
                <w:sz w:val="21"/>
                <w:szCs w:val="21"/>
              </w:rPr>
              <w:t>金龟科</w:t>
            </w:r>
          </w:p>
        </w:tc>
        <w:tc>
          <w:tcPr>
            <w:tcW w:w="257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FAEE73F" w14:textId="77777777" w:rsidR="003269D0" w:rsidRPr="00366069" w:rsidRDefault="003269D0" w:rsidP="002F3855">
            <w:pPr>
              <w:snapToGrid w:val="0"/>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121.7</w:t>
            </w:r>
          </w:p>
        </w:tc>
        <w:tc>
          <w:tcPr>
            <w:tcW w:w="116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3EA42C4" w14:textId="77777777" w:rsidR="003269D0" w:rsidRPr="00366069" w:rsidRDefault="003269D0" w:rsidP="002F3855">
            <w:pPr>
              <w:snapToGrid w:val="0"/>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62.3%</w:t>
            </w:r>
          </w:p>
        </w:tc>
        <w:tc>
          <w:tcPr>
            <w:tcW w:w="25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D101BD0" w14:textId="77777777" w:rsidR="003269D0" w:rsidRPr="00366069" w:rsidRDefault="003269D0" w:rsidP="002F3855">
            <w:pPr>
              <w:snapToGrid w:val="0"/>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29.9</w:t>
            </w:r>
          </w:p>
        </w:tc>
        <w:tc>
          <w:tcPr>
            <w:tcW w:w="121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E07E6C3" w14:textId="77777777" w:rsidR="003269D0" w:rsidRPr="00366069" w:rsidRDefault="003269D0" w:rsidP="002F3855">
            <w:pPr>
              <w:snapToGrid w:val="0"/>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44.4%</w:t>
            </w:r>
          </w:p>
        </w:tc>
      </w:tr>
      <w:tr w:rsidR="003269D0" w:rsidRPr="00366069" w14:paraId="43A0E104" w14:textId="77777777" w:rsidTr="002F3855">
        <w:trPr>
          <w:trHeight w:val="281"/>
          <w:jc w:val="center"/>
        </w:trPr>
        <w:tc>
          <w:tcPr>
            <w:tcW w:w="152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706B3F5" w14:textId="77777777" w:rsidR="003269D0" w:rsidRPr="00366069" w:rsidRDefault="003269D0" w:rsidP="002F3855">
            <w:pPr>
              <w:snapToGrid w:val="0"/>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宋体"/>
                <w:color w:val="000000"/>
                <w:sz w:val="21"/>
                <w:szCs w:val="21"/>
              </w:rPr>
              <w:t>金龟科</w:t>
            </w:r>
          </w:p>
        </w:tc>
        <w:tc>
          <w:tcPr>
            <w:tcW w:w="257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7329B4B" w14:textId="77777777" w:rsidR="003269D0" w:rsidRPr="00366069" w:rsidRDefault="003269D0" w:rsidP="002F3855">
            <w:pPr>
              <w:snapToGrid w:val="0"/>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73.7</w:t>
            </w:r>
          </w:p>
        </w:tc>
        <w:tc>
          <w:tcPr>
            <w:tcW w:w="116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B7C4532" w14:textId="77777777" w:rsidR="003269D0" w:rsidRPr="00366069" w:rsidRDefault="003269D0" w:rsidP="002F3855">
            <w:pPr>
              <w:snapToGrid w:val="0"/>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37.7%</w:t>
            </w:r>
          </w:p>
        </w:tc>
        <w:tc>
          <w:tcPr>
            <w:tcW w:w="25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9774470" w14:textId="77777777" w:rsidR="003269D0" w:rsidRPr="00366069" w:rsidRDefault="003269D0" w:rsidP="002F3855">
            <w:pPr>
              <w:snapToGrid w:val="0"/>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0.8</w:t>
            </w:r>
          </w:p>
        </w:tc>
        <w:tc>
          <w:tcPr>
            <w:tcW w:w="121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F895C26" w14:textId="77777777" w:rsidR="003269D0" w:rsidRPr="00366069" w:rsidRDefault="003269D0" w:rsidP="002F3855">
            <w:pPr>
              <w:snapToGrid w:val="0"/>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1.2%</w:t>
            </w:r>
          </w:p>
        </w:tc>
      </w:tr>
      <w:tr w:rsidR="003269D0" w:rsidRPr="00366069" w14:paraId="01FF98B8" w14:textId="77777777" w:rsidTr="002F3855">
        <w:trPr>
          <w:trHeight w:val="275"/>
          <w:jc w:val="center"/>
        </w:trPr>
        <w:tc>
          <w:tcPr>
            <w:tcW w:w="152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DE52DAC" w14:textId="77777777" w:rsidR="003269D0" w:rsidRPr="00366069" w:rsidRDefault="003269D0" w:rsidP="002F3855">
            <w:pPr>
              <w:snapToGrid w:val="0"/>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宋体"/>
                <w:color w:val="000000"/>
                <w:sz w:val="21"/>
                <w:szCs w:val="21"/>
              </w:rPr>
              <w:t>隐</w:t>
            </w:r>
            <w:proofErr w:type="gramStart"/>
            <w:r w:rsidRPr="00366069">
              <w:rPr>
                <w:rFonts w:ascii="宋体" w:eastAsia="宋体" w:hAnsi="宋体" w:cs="宋体"/>
                <w:color w:val="000000"/>
                <w:sz w:val="21"/>
                <w:szCs w:val="21"/>
              </w:rPr>
              <w:t>翅虫科</w:t>
            </w:r>
            <w:proofErr w:type="gramEnd"/>
          </w:p>
        </w:tc>
        <w:tc>
          <w:tcPr>
            <w:tcW w:w="257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C15E372" w14:textId="77777777" w:rsidR="003269D0" w:rsidRPr="00366069" w:rsidRDefault="003269D0" w:rsidP="002F3855">
            <w:pPr>
              <w:snapToGrid w:val="0"/>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0</w:t>
            </w:r>
          </w:p>
        </w:tc>
        <w:tc>
          <w:tcPr>
            <w:tcW w:w="116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EC35C96" w14:textId="77777777" w:rsidR="003269D0" w:rsidRPr="00366069" w:rsidRDefault="003269D0" w:rsidP="002F3855">
            <w:pPr>
              <w:snapToGrid w:val="0"/>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0</w:t>
            </w:r>
          </w:p>
        </w:tc>
        <w:tc>
          <w:tcPr>
            <w:tcW w:w="25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7C3CDF9" w14:textId="77777777" w:rsidR="003269D0" w:rsidRPr="00366069" w:rsidRDefault="003269D0" w:rsidP="002F3855">
            <w:pPr>
              <w:snapToGrid w:val="0"/>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36.6</w:t>
            </w:r>
          </w:p>
        </w:tc>
        <w:tc>
          <w:tcPr>
            <w:tcW w:w="121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DC17703" w14:textId="77777777" w:rsidR="003269D0" w:rsidRPr="00366069" w:rsidRDefault="003269D0" w:rsidP="002F3855">
            <w:pPr>
              <w:snapToGrid w:val="0"/>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54.4%</w:t>
            </w:r>
          </w:p>
        </w:tc>
      </w:tr>
    </w:tbl>
    <w:p w14:paraId="1D028420" w14:textId="77777777" w:rsidR="003269D0" w:rsidRPr="00366069" w:rsidRDefault="003269D0" w:rsidP="007156D2">
      <w:pPr>
        <w:spacing w:after="0" w:line="360" w:lineRule="auto"/>
        <w:ind w:firstLineChars="200" w:firstLine="420"/>
        <w:textAlignment w:val="center"/>
        <w:rPr>
          <w:rFonts w:ascii="宋体" w:eastAsia="宋体" w:hAnsi="宋体" w:hint="eastAsia"/>
          <w:color w:val="000000"/>
          <w:sz w:val="21"/>
          <w:szCs w:val="21"/>
        </w:rPr>
      </w:pPr>
      <w:r w:rsidRPr="00366069">
        <w:rPr>
          <w:rFonts w:ascii="宋体" w:eastAsia="宋体" w:hAnsi="宋体"/>
          <w:color w:val="000000"/>
          <w:sz w:val="21"/>
          <w:szCs w:val="21"/>
        </w:rPr>
        <w:t>（5）</w:t>
      </w:r>
      <w:r w:rsidRPr="00366069">
        <w:rPr>
          <w:rFonts w:ascii="宋体" w:eastAsia="宋体" w:hAnsi="宋体" w:cs="宋体"/>
          <w:color w:val="000000"/>
          <w:sz w:val="21"/>
          <w:szCs w:val="21"/>
        </w:rPr>
        <w:t>为了维持草场畜牧业的可持续发展，降低兽药残留对当地粪甲虫的影响，可采用的方法包括</w:t>
      </w:r>
      <w:r w:rsidRPr="00366069">
        <w:rPr>
          <w:rFonts w:ascii="宋体" w:eastAsia="宋体" w:hAnsi="宋体" w:cs="Times New Roman"/>
          <w:color w:val="000000"/>
          <w:sz w:val="21"/>
          <w:szCs w:val="21"/>
        </w:rPr>
        <w:t>________</w:t>
      </w:r>
      <w:r w:rsidRPr="00366069">
        <w:rPr>
          <w:rFonts w:ascii="宋体" w:eastAsia="宋体" w:hAnsi="宋体" w:cs="宋体"/>
          <w:color w:val="000000"/>
          <w:sz w:val="21"/>
          <w:szCs w:val="21"/>
        </w:rPr>
        <w:t>。</w:t>
      </w:r>
    </w:p>
    <w:p w14:paraId="04938191" w14:textId="1C857E42" w:rsidR="003269D0" w:rsidRPr="00366069" w:rsidRDefault="003269D0" w:rsidP="007156D2">
      <w:pPr>
        <w:spacing w:after="0" w:line="360" w:lineRule="auto"/>
        <w:ind w:firstLineChars="200" w:firstLine="420"/>
        <w:textAlignment w:val="center"/>
        <w:rPr>
          <w:rFonts w:ascii="宋体" w:eastAsia="宋体" w:hAnsi="宋体" w:hint="eastAsia"/>
          <w:color w:val="000000"/>
          <w:sz w:val="21"/>
          <w:szCs w:val="21"/>
        </w:rPr>
      </w:pPr>
      <w:r w:rsidRPr="00366069">
        <w:rPr>
          <w:rFonts w:ascii="宋体" w:eastAsia="宋体" w:hAnsi="宋体"/>
          <w:color w:val="000000"/>
          <w:sz w:val="21"/>
          <w:szCs w:val="21"/>
        </w:rPr>
        <w:t>A.</w:t>
      </w:r>
      <w:proofErr w:type="gramStart"/>
      <w:r w:rsidRPr="00366069">
        <w:rPr>
          <w:rFonts w:ascii="宋体" w:eastAsia="宋体" w:hAnsi="宋体" w:cs="宋体"/>
          <w:color w:val="000000"/>
          <w:sz w:val="21"/>
          <w:szCs w:val="21"/>
        </w:rPr>
        <w:t>研发低</w:t>
      </w:r>
      <w:proofErr w:type="gramEnd"/>
      <w:r w:rsidRPr="00366069">
        <w:rPr>
          <w:rFonts w:ascii="宋体" w:eastAsia="宋体" w:hAnsi="宋体" w:cs="宋体"/>
          <w:color w:val="000000"/>
          <w:sz w:val="21"/>
          <w:szCs w:val="21"/>
        </w:rPr>
        <w:t>残留、易降解兽药</w:t>
      </w:r>
    </w:p>
    <w:p w14:paraId="29DE4529" w14:textId="48495EBA" w:rsidR="003269D0" w:rsidRPr="00366069" w:rsidRDefault="003269D0" w:rsidP="007156D2">
      <w:pPr>
        <w:spacing w:after="0" w:line="360" w:lineRule="auto"/>
        <w:ind w:firstLineChars="200" w:firstLine="420"/>
        <w:textAlignment w:val="center"/>
        <w:rPr>
          <w:rFonts w:ascii="宋体" w:eastAsia="宋体" w:hAnsi="宋体" w:hint="eastAsia"/>
          <w:color w:val="000000"/>
          <w:sz w:val="21"/>
          <w:szCs w:val="21"/>
        </w:rPr>
      </w:pPr>
      <w:r w:rsidRPr="00366069">
        <w:rPr>
          <w:rFonts w:ascii="宋体" w:eastAsia="宋体" w:hAnsi="宋体"/>
          <w:color w:val="000000"/>
          <w:sz w:val="21"/>
          <w:szCs w:val="21"/>
        </w:rPr>
        <w:t>B.</w:t>
      </w:r>
      <w:r w:rsidRPr="00366069">
        <w:rPr>
          <w:rFonts w:ascii="宋体" w:eastAsia="宋体" w:hAnsi="宋体" w:cs="宋体"/>
          <w:color w:val="000000"/>
          <w:sz w:val="21"/>
          <w:szCs w:val="21"/>
        </w:rPr>
        <w:t>制定严格用药指南，避免过量使用兽药</w:t>
      </w:r>
    </w:p>
    <w:p w14:paraId="4F0FF32F" w14:textId="41C3DA9D" w:rsidR="003269D0" w:rsidRPr="00366069" w:rsidRDefault="003269D0" w:rsidP="007156D2">
      <w:pPr>
        <w:spacing w:after="0" w:line="360" w:lineRule="auto"/>
        <w:ind w:firstLineChars="200" w:firstLine="420"/>
        <w:textAlignment w:val="center"/>
        <w:rPr>
          <w:rFonts w:ascii="宋体" w:eastAsia="宋体" w:hAnsi="宋体" w:hint="eastAsia"/>
          <w:color w:val="000000"/>
          <w:sz w:val="21"/>
          <w:szCs w:val="21"/>
        </w:rPr>
      </w:pPr>
      <w:r w:rsidRPr="00366069">
        <w:rPr>
          <w:rFonts w:ascii="宋体" w:eastAsia="宋体" w:hAnsi="宋体"/>
          <w:color w:val="000000"/>
          <w:sz w:val="21"/>
          <w:szCs w:val="21"/>
        </w:rPr>
        <w:t>C.</w:t>
      </w:r>
      <w:r w:rsidRPr="00366069">
        <w:rPr>
          <w:rFonts w:ascii="宋体" w:eastAsia="宋体" w:hAnsi="宋体" w:cs="宋体"/>
          <w:color w:val="000000"/>
          <w:sz w:val="21"/>
          <w:szCs w:val="21"/>
        </w:rPr>
        <w:t>引入新的粪甲虫种类</w:t>
      </w:r>
    </w:p>
    <w:p w14:paraId="31F1423E" w14:textId="11A69919" w:rsidR="003269D0" w:rsidRPr="00366069" w:rsidRDefault="003269D0" w:rsidP="007156D2">
      <w:pPr>
        <w:spacing w:after="0" w:line="360" w:lineRule="auto"/>
        <w:ind w:firstLineChars="200" w:firstLine="420"/>
        <w:textAlignment w:val="center"/>
        <w:rPr>
          <w:rFonts w:ascii="宋体" w:eastAsia="宋体" w:hAnsi="宋体" w:hint="eastAsia"/>
          <w:color w:val="000000"/>
          <w:sz w:val="21"/>
          <w:szCs w:val="21"/>
        </w:rPr>
      </w:pPr>
      <w:r w:rsidRPr="00366069">
        <w:rPr>
          <w:rFonts w:ascii="宋体" w:eastAsia="宋体" w:hAnsi="宋体"/>
          <w:color w:val="000000"/>
          <w:sz w:val="21"/>
          <w:szCs w:val="21"/>
        </w:rPr>
        <w:t>D.</w:t>
      </w:r>
      <w:r w:rsidRPr="00366069">
        <w:rPr>
          <w:rFonts w:ascii="宋体" w:eastAsia="宋体" w:hAnsi="宋体" w:cs="宋体"/>
          <w:color w:val="000000"/>
          <w:sz w:val="21"/>
          <w:szCs w:val="21"/>
        </w:rPr>
        <w:t>培育抗病力强的牲畜品种减少兽药使用</w:t>
      </w:r>
    </w:p>
    <w:p w14:paraId="40CFAD83" w14:textId="77777777"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【命题意图】</w:t>
      </w:r>
    </w:p>
    <w:p w14:paraId="7A404CC8" w14:textId="77777777"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知识考查：生物多样性及其保护、物质循环、群落调查方法、信息传递、群落组成与结构、环境保护。</w:t>
      </w:r>
    </w:p>
    <w:p w14:paraId="0FCE9ED4" w14:textId="77777777"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能力考查：理解能力、实验探究能力、解决问题能力、创新能力。</w:t>
      </w:r>
    </w:p>
    <w:p w14:paraId="04AFDC66" w14:textId="77777777"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素养考查：生命观念、科学思维、科学探究、社会责任。</w:t>
      </w:r>
    </w:p>
    <w:p w14:paraId="69A6DD10" w14:textId="77777777"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考查要求：基础性、综合性、应用性、创新性。</w:t>
      </w:r>
    </w:p>
    <w:p w14:paraId="417BAEDD" w14:textId="77777777"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【试题答案】</w:t>
      </w:r>
    </w:p>
    <w:p w14:paraId="40F03E62" w14:textId="3F4C0250"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lastRenderedPageBreak/>
        <w:t>(1)物种多样性；间接</w:t>
      </w:r>
    </w:p>
    <w:p w14:paraId="5B96173B" w14:textId="620193AC"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(2)大气中的二氧化碳库光合作用呼吸作用牧草捕食食草动物；牧草、食草动物遗体粪便分解者分解作用大气中的二氧化碳库</w:t>
      </w:r>
    </w:p>
    <w:p w14:paraId="28062646" w14:textId="718B1ACD"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(3)随机取样；化学</w:t>
      </w:r>
    </w:p>
    <w:p w14:paraId="0EF71E3B" w14:textId="00902B34"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(4)减少；隐翅虫科</w:t>
      </w:r>
    </w:p>
    <w:p w14:paraId="394F65E5" w14:textId="35D61FC4"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w:t>
      </w:r>
      <w:proofErr w:type="gramStart"/>
      <w:r w:rsidRPr="00ED7E4E">
        <w:rPr>
          <w:rFonts w:ascii="宋体" w:eastAsia="宋体" w:hAnsi="宋体"/>
          <w:bCs/>
          <w:sz w:val="21"/>
          <w:szCs w:val="21"/>
        </w:rPr>
        <w:t>5)ABD</w:t>
      </w:r>
      <w:proofErr w:type="gramEnd"/>
    </w:p>
    <w:p w14:paraId="3604DF54" w14:textId="77777777"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【试题解析】</w:t>
      </w:r>
    </w:p>
    <w:p w14:paraId="73F86AE3" w14:textId="728D6CAE"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(1)生物多样性包含三个层次：基因多样性、物种多样性和生态系统多样性。粪甲虫的种类繁多，体现了物种多样性。</w:t>
      </w:r>
    </w:p>
    <w:p w14:paraId="1C296A59" w14:textId="27FB4CD7"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生物多样性具有直接价值(如药用)、间接价值(如生态功能)和潜在价值(尚不太清楚的价值)。粪甲虫通过分解粪便促进养分循环，属于调节生态系统方面的功能，体现其间接价值。</w:t>
      </w:r>
    </w:p>
    <w:p w14:paraId="7BE190C0" w14:textId="35F8A398"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(2)生产者(牧草)通过光合作用将大气中的CO2</w:t>
      </w:r>
      <w:r w:rsidRPr="00ED7E4E">
        <w:rPr>
          <w:rFonts w:ascii="Times New Roman" w:eastAsia="宋体" w:hAnsi="Times New Roman" w:cs="Times New Roman"/>
          <w:bCs/>
          <w:sz w:val="21"/>
          <w:szCs w:val="21"/>
        </w:rPr>
        <w:t>​</w:t>
      </w:r>
      <w:r w:rsidRPr="00ED7E4E">
        <w:rPr>
          <w:rFonts w:ascii="宋体" w:eastAsia="宋体" w:hAnsi="宋体"/>
          <w:bCs/>
          <w:sz w:val="21"/>
          <w:szCs w:val="21"/>
        </w:rPr>
        <w:t>固定为有机物，通过呼吸作用释放CO2</w:t>
      </w:r>
      <w:r w:rsidRPr="00ED7E4E">
        <w:rPr>
          <w:rFonts w:ascii="Times New Roman" w:eastAsia="宋体" w:hAnsi="Times New Roman" w:cs="Times New Roman"/>
          <w:bCs/>
          <w:sz w:val="21"/>
          <w:szCs w:val="21"/>
        </w:rPr>
        <w:t>​</w:t>
      </w:r>
      <w:r w:rsidRPr="00ED7E4E">
        <w:rPr>
          <w:rFonts w:ascii="宋体" w:eastAsia="宋体" w:hAnsi="宋体"/>
          <w:bCs/>
          <w:sz w:val="21"/>
          <w:szCs w:val="21"/>
        </w:rPr>
        <w:t>到大气中的CO2</w:t>
      </w:r>
      <w:r w:rsidRPr="00ED7E4E">
        <w:rPr>
          <w:rFonts w:ascii="Times New Roman" w:eastAsia="宋体" w:hAnsi="Times New Roman" w:cs="Times New Roman"/>
          <w:bCs/>
          <w:sz w:val="21"/>
          <w:szCs w:val="21"/>
        </w:rPr>
        <w:t>​</w:t>
      </w:r>
      <w:r w:rsidRPr="00ED7E4E">
        <w:rPr>
          <w:rFonts w:ascii="宋体" w:eastAsia="宋体" w:hAnsi="宋体"/>
          <w:bCs/>
          <w:sz w:val="21"/>
          <w:szCs w:val="21"/>
        </w:rPr>
        <w:t>库。</w:t>
      </w:r>
    </w:p>
    <w:p w14:paraId="177B0D57" w14:textId="77777777"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动物通过呼吸作用释放CO2</w:t>
      </w:r>
      <w:r w:rsidRPr="00ED7E4E">
        <w:rPr>
          <w:rFonts w:ascii="Times New Roman" w:eastAsia="宋体" w:hAnsi="Times New Roman" w:cs="Times New Roman"/>
          <w:bCs/>
          <w:sz w:val="21"/>
          <w:szCs w:val="21"/>
        </w:rPr>
        <w:t>​</w:t>
      </w:r>
      <w:r w:rsidRPr="00ED7E4E">
        <w:rPr>
          <w:rFonts w:ascii="宋体" w:eastAsia="宋体" w:hAnsi="宋体"/>
          <w:bCs/>
          <w:sz w:val="21"/>
          <w:szCs w:val="21"/>
        </w:rPr>
        <w:t>到大气中的CO2</w:t>
      </w:r>
      <w:r w:rsidRPr="00ED7E4E">
        <w:rPr>
          <w:rFonts w:ascii="Times New Roman" w:eastAsia="宋体" w:hAnsi="Times New Roman" w:cs="Times New Roman"/>
          <w:bCs/>
          <w:sz w:val="21"/>
          <w:szCs w:val="21"/>
        </w:rPr>
        <w:t>​</w:t>
      </w:r>
      <w:r w:rsidRPr="00ED7E4E">
        <w:rPr>
          <w:rFonts w:ascii="宋体" w:eastAsia="宋体" w:hAnsi="宋体"/>
          <w:bCs/>
          <w:sz w:val="21"/>
          <w:szCs w:val="21"/>
        </w:rPr>
        <w:t>库。</w:t>
      </w:r>
    </w:p>
    <w:p w14:paraId="66BB722F" w14:textId="4B7BCB64"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分解者(以粪便为食的粪甲虫等)分解牛粪和动植物遗体，将有机物转化为无机碳(CO2</w:t>
      </w:r>
      <w:r w:rsidRPr="00ED7E4E">
        <w:rPr>
          <w:rFonts w:ascii="Times New Roman" w:eastAsia="宋体" w:hAnsi="Times New Roman" w:cs="Times New Roman"/>
          <w:bCs/>
          <w:sz w:val="21"/>
          <w:szCs w:val="21"/>
        </w:rPr>
        <w:t>​</w:t>
      </w:r>
      <w:r w:rsidRPr="00ED7E4E">
        <w:rPr>
          <w:rFonts w:ascii="宋体" w:eastAsia="宋体" w:hAnsi="宋体"/>
          <w:bCs/>
          <w:sz w:val="21"/>
          <w:szCs w:val="21"/>
        </w:rPr>
        <w:t>)，释放回大气中的CO2</w:t>
      </w:r>
      <w:r w:rsidRPr="00ED7E4E">
        <w:rPr>
          <w:rFonts w:ascii="Times New Roman" w:eastAsia="宋体" w:hAnsi="Times New Roman" w:cs="Times New Roman"/>
          <w:bCs/>
          <w:sz w:val="21"/>
          <w:szCs w:val="21"/>
        </w:rPr>
        <w:t>​</w:t>
      </w:r>
      <w:r w:rsidRPr="00ED7E4E">
        <w:rPr>
          <w:rFonts w:ascii="宋体" w:eastAsia="宋体" w:hAnsi="宋体"/>
          <w:bCs/>
          <w:sz w:val="21"/>
          <w:szCs w:val="21"/>
        </w:rPr>
        <w:t>库。</w:t>
      </w:r>
    </w:p>
    <w:p w14:paraId="40185C07" w14:textId="6736A6A0"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(3)在生态调查中，取样必须遵循随机性。随机性原则可以避免主观因素对实验结果的干扰，保证数据的科学性和准确性。</w:t>
      </w:r>
    </w:p>
    <w:p w14:paraId="018F420D" w14:textId="252C68C8"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信息传递在生态系统中有三种类型：物理信息(如光、声)、化学信息(如激素、气味)和行为信息(如动作)。陷阱中的新鲜牛粪散发的气味可以吸引粪甲虫，属于化学信息传递。</w:t>
      </w:r>
    </w:p>
    <w:p w14:paraId="6FE5A777" w14:textId="62946D6E"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(4)数据显示，ML使用后，粪甲虫的个体数量明显减少。优势物种的组成和比例也发生变化，优势</w:t>
      </w:r>
      <w:proofErr w:type="gramStart"/>
      <w:r w:rsidRPr="00ED7E4E">
        <w:rPr>
          <w:rFonts w:ascii="宋体" w:eastAsia="宋体" w:hAnsi="宋体"/>
          <w:bCs/>
          <w:sz w:val="21"/>
          <w:szCs w:val="21"/>
        </w:rPr>
        <w:t>科转变</w:t>
      </w:r>
      <w:proofErr w:type="gramEnd"/>
      <w:r w:rsidRPr="00ED7E4E">
        <w:rPr>
          <w:rFonts w:ascii="宋体" w:eastAsia="宋体" w:hAnsi="宋体"/>
          <w:bCs/>
          <w:sz w:val="21"/>
          <w:szCs w:val="21"/>
        </w:rPr>
        <w:t>为隐翅虫科。</w:t>
      </w:r>
    </w:p>
    <w:p w14:paraId="062026EE" w14:textId="5905557A"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(5)选择低残留或易降解的兽药，可以减少对粪甲虫的伤害，A选项正确。制定严格的用药指南，避免过量使用兽药，减少环境中兽药残留，降低对粪甲虫的影响，B选项正确。新引入的与本地草场种类不同的粪甲虫可能会导致外来物种入侵现象，不利于维持草场牧业的可持续发展，C选项错误。抗病品种可以降低对兽药的依赖，从而减少环境中兽药的残留，降低对粪甲虫的影响，D选项正确。</w:t>
      </w:r>
    </w:p>
    <w:p w14:paraId="220B720B" w14:textId="4F606696" w:rsidR="003269D0" w:rsidRPr="00366069" w:rsidRDefault="00ED7E4E" w:rsidP="007156D2">
      <w:pPr>
        <w:spacing w:after="0" w:line="360" w:lineRule="auto"/>
        <w:ind w:firstLineChars="200" w:firstLine="420"/>
        <w:textAlignment w:val="center"/>
        <w:rPr>
          <w:rFonts w:ascii="宋体" w:eastAsia="宋体" w:hAnsi="宋体" w:hint="eastAsia"/>
          <w:color w:val="000000"/>
          <w:sz w:val="21"/>
          <w:szCs w:val="21"/>
        </w:rPr>
      </w:pPr>
      <w:r w:rsidRPr="00ED7E4E">
        <w:rPr>
          <w:rFonts w:ascii="宋体" w:eastAsia="宋体" w:hAnsi="宋体"/>
          <w:bCs/>
          <w:sz w:val="21"/>
          <w:szCs w:val="21"/>
        </w:rPr>
        <w:t>24.（11分）</w:t>
      </w:r>
      <w:r w:rsidR="003269D0" w:rsidRPr="00366069">
        <w:rPr>
          <w:rFonts w:ascii="宋体" w:eastAsia="宋体" w:hAnsi="宋体"/>
          <w:color w:val="000000"/>
          <w:sz w:val="21"/>
          <w:szCs w:val="21"/>
        </w:rPr>
        <w:t>24.</w:t>
      </w:r>
      <w:r w:rsidR="003269D0" w:rsidRPr="00366069">
        <w:rPr>
          <w:rFonts w:ascii="宋体" w:eastAsia="宋体" w:hAnsi="宋体" w:cs="宋体"/>
          <w:color w:val="000000"/>
          <w:sz w:val="21"/>
          <w:szCs w:val="21"/>
        </w:rPr>
        <w:t>科学家系统解析了豌豆</w:t>
      </w:r>
      <w:r w:rsidR="003269D0" w:rsidRPr="00366069">
        <w:rPr>
          <w:rFonts w:ascii="宋体" w:eastAsia="宋体" w:hAnsi="宋体" w:cs="Times New Roman"/>
          <w:color w:val="000000"/>
          <w:sz w:val="21"/>
          <w:szCs w:val="21"/>
        </w:rPr>
        <w:t>7</w:t>
      </w:r>
      <w:r w:rsidR="003269D0" w:rsidRPr="00366069">
        <w:rPr>
          <w:rFonts w:ascii="宋体" w:eastAsia="宋体" w:hAnsi="宋体" w:cs="宋体"/>
          <w:color w:val="000000"/>
          <w:sz w:val="21"/>
          <w:szCs w:val="21"/>
        </w:rPr>
        <w:t>对性状的遗传基础，以下为部分实验，回答下列问题。</w:t>
      </w:r>
    </w:p>
    <w:p w14:paraId="2C22D754" w14:textId="77777777" w:rsidR="003269D0" w:rsidRPr="00366069" w:rsidRDefault="003269D0" w:rsidP="007156D2">
      <w:pPr>
        <w:spacing w:after="0" w:line="360" w:lineRule="auto"/>
        <w:ind w:firstLineChars="200" w:firstLine="420"/>
        <w:textAlignment w:val="center"/>
        <w:rPr>
          <w:rFonts w:ascii="宋体" w:eastAsia="宋体" w:hAnsi="宋体" w:hint="eastAsia"/>
          <w:color w:val="000000"/>
          <w:sz w:val="21"/>
          <w:szCs w:val="21"/>
        </w:rPr>
      </w:pPr>
      <w:r w:rsidRPr="00366069">
        <w:rPr>
          <w:rFonts w:ascii="宋体" w:eastAsia="宋体" w:hAnsi="宋体"/>
          <w:color w:val="000000"/>
          <w:sz w:val="21"/>
          <w:szCs w:val="21"/>
        </w:rPr>
        <w:t>（1）</w:t>
      </w:r>
      <w:r w:rsidRPr="00366069">
        <w:rPr>
          <w:rFonts w:ascii="宋体" w:eastAsia="宋体" w:hAnsi="宋体" w:cs="宋体"/>
          <w:color w:val="000000"/>
          <w:sz w:val="21"/>
          <w:szCs w:val="21"/>
        </w:rPr>
        <w:t>将控制花腋生和顶生性状的基因定位于</w:t>
      </w:r>
      <w:r w:rsidRPr="00366069">
        <w:rPr>
          <w:rFonts w:ascii="宋体" w:eastAsia="宋体" w:hAnsi="宋体" w:cs="Times New Roman"/>
          <w:color w:val="000000"/>
          <w:sz w:val="21"/>
          <w:szCs w:val="21"/>
        </w:rPr>
        <w:t>4</w:t>
      </w:r>
      <w:r w:rsidRPr="00366069">
        <w:rPr>
          <w:rFonts w:ascii="宋体" w:eastAsia="宋体" w:hAnsi="宋体" w:cs="宋体"/>
          <w:color w:val="000000"/>
          <w:sz w:val="21"/>
          <w:szCs w:val="21"/>
        </w:rPr>
        <w:t>号染色体上，用</w:t>
      </w:r>
      <w:r w:rsidRPr="00366069">
        <w:rPr>
          <w:rFonts w:ascii="宋体" w:eastAsia="宋体" w:hAnsi="宋体" w:cs="Times New Roman"/>
          <w:color w:val="000000"/>
          <w:sz w:val="21"/>
          <w:szCs w:val="21"/>
        </w:rPr>
        <w:t>F/f</w:t>
      </w:r>
      <w:r w:rsidRPr="00366069">
        <w:rPr>
          <w:rFonts w:ascii="宋体" w:eastAsia="宋体" w:hAnsi="宋体" w:cs="宋体"/>
          <w:color w:val="000000"/>
          <w:sz w:val="21"/>
          <w:szCs w:val="21"/>
        </w:rPr>
        <w:t>表示。在大多数腋生纯系与顶生纯系的杂交中，</w:t>
      </w:r>
      <w:r w:rsidRPr="00366069">
        <w:rPr>
          <w:rFonts w:ascii="宋体" w:eastAsia="宋体" w:hAnsi="宋体" w:cs="Times New Roman"/>
          <w:color w:val="000000"/>
          <w:sz w:val="21"/>
          <w:szCs w:val="21"/>
        </w:rPr>
        <w:t>F</w:t>
      </w:r>
      <w:r w:rsidRPr="00366069">
        <w:rPr>
          <w:rFonts w:ascii="宋体" w:eastAsia="宋体" w:hAnsi="宋体"/>
          <w:color w:val="000000"/>
          <w:sz w:val="21"/>
          <w:szCs w:val="21"/>
          <w:vertAlign w:val="subscript"/>
        </w:rPr>
        <w:t>2</w:t>
      </w:r>
      <w:r w:rsidRPr="00366069">
        <w:rPr>
          <w:rFonts w:ascii="宋体" w:eastAsia="宋体" w:hAnsi="宋体" w:cs="宋体"/>
          <w:color w:val="000000"/>
          <w:sz w:val="21"/>
          <w:szCs w:val="21"/>
        </w:rPr>
        <w:t>腋生：顶生约为</w:t>
      </w:r>
      <w:r w:rsidRPr="00366069">
        <w:rPr>
          <w:rFonts w:ascii="宋体" w:eastAsia="宋体" w:hAnsi="宋体" w:cs="Times New Roman"/>
          <w:color w:val="000000"/>
          <w:sz w:val="21"/>
          <w:szCs w:val="21"/>
        </w:rPr>
        <w:t>3</w:t>
      </w:r>
      <w:r w:rsidRPr="00366069">
        <w:rPr>
          <w:rFonts w:ascii="宋体" w:eastAsia="宋体" w:hAnsi="宋体" w:cs="宋体"/>
          <w:color w:val="000000"/>
          <w:sz w:val="21"/>
          <w:szCs w:val="21"/>
        </w:rPr>
        <w:t>：</w:t>
      </w:r>
      <w:r w:rsidRPr="00366069">
        <w:rPr>
          <w:rFonts w:ascii="宋体" w:eastAsia="宋体" w:hAnsi="宋体" w:cs="Times New Roman"/>
          <w:color w:val="000000"/>
          <w:sz w:val="21"/>
          <w:szCs w:val="21"/>
        </w:rPr>
        <w:t>1</w:t>
      </w:r>
      <w:r w:rsidRPr="00366069">
        <w:rPr>
          <w:rFonts w:ascii="宋体" w:eastAsia="宋体" w:hAnsi="宋体" w:cs="宋体"/>
          <w:color w:val="000000"/>
          <w:sz w:val="21"/>
          <w:szCs w:val="21"/>
        </w:rPr>
        <w:t>，符合孟德尔的</w:t>
      </w:r>
      <w:r w:rsidRPr="00366069">
        <w:rPr>
          <w:rFonts w:ascii="宋体" w:eastAsia="宋体" w:hAnsi="宋体"/>
          <w:color w:val="000000"/>
          <w:sz w:val="21"/>
          <w:szCs w:val="21"/>
        </w:rPr>
        <w:t>________</w:t>
      </w:r>
      <w:r w:rsidRPr="00366069">
        <w:rPr>
          <w:rFonts w:ascii="宋体" w:eastAsia="宋体" w:hAnsi="宋体" w:cs="宋体"/>
          <w:color w:val="000000"/>
          <w:sz w:val="21"/>
          <w:szCs w:val="21"/>
        </w:rPr>
        <w:t>定律。</w:t>
      </w:r>
    </w:p>
    <w:p w14:paraId="4FAB885B" w14:textId="77777777" w:rsidR="003269D0" w:rsidRPr="00366069" w:rsidRDefault="003269D0" w:rsidP="007156D2">
      <w:pPr>
        <w:spacing w:after="0" w:line="360" w:lineRule="auto"/>
        <w:ind w:firstLineChars="200" w:firstLine="420"/>
        <w:textAlignment w:val="center"/>
        <w:rPr>
          <w:rFonts w:ascii="宋体" w:eastAsia="宋体" w:hAnsi="宋体" w:hint="eastAsia"/>
          <w:color w:val="000000"/>
          <w:sz w:val="21"/>
          <w:szCs w:val="21"/>
        </w:rPr>
      </w:pPr>
      <w:r w:rsidRPr="00366069">
        <w:rPr>
          <w:rFonts w:ascii="宋体" w:eastAsia="宋体" w:hAnsi="宋体"/>
          <w:color w:val="000000"/>
          <w:sz w:val="21"/>
          <w:szCs w:val="21"/>
        </w:rPr>
        <w:t>（2）</w:t>
      </w:r>
      <w:r w:rsidRPr="00366069">
        <w:rPr>
          <w:rFonts w:ascii="宋体" w:eastAsia="宋体" w:hAnsi="宋体" w:cs="宋体"/>
          <w:color w:val="000000"/>
          <w:sz w:val="21"/>
          <w:szCs w:val="21"/>
        </w:rPr>
        <w:t>然而，</w:t>
      </w:r>
      <w:proofErr w:type="gramStart"/>
      <w:r w:rsidRPr="00366069">
        <w:rPr>
          <w:rFonts w:ascii="宋体" w:eastAsia="宋体" w:hAnsi="宋体" w:cs="宋体"/>
          <w:color w:val="000000"/>
          <w:sz w:val="21"/>
          <w:szCs w:val="21"/>
        </w:rPr>
        <w:t>某顶生</w:t>
      </w:r>
      <w:proofErr w:type="gramEnd"/>
      <w:r w:rsidRPr="00366069">
        <w:rPr>
          <w:rFonts w:ascii="宋体" w:eastAsia="宋体" w:hAnsi="宋体" w:cs="宋体"/>
          <w:color w:val="000000"/>
          <w:sz w:val="21"/>
          <w:szCs w:val="21"/>
        </w:rPr>
        <w:t>个体自交，子代个体中</w:t>
      </w:r>
      <w:r w:rsidRPr="00366069">
        <w:rPr>
          <w:rFonts w:ascii="宋体" w:eastAsia="宋体" w:hAnsi="宋体" w:cs="Times New Roman"/>
          <w:color w:val="000000"/>
          <w:sz w:val="21"/>
          <w:szCs w:val="21"/>
        </w:rPr>
        <w:t>20%</w:t>
      </w:r>
      <w:r w:rsidRPr="00366069">
        <w:rPr>
          <w:rFonts w:ascii="宋体" w:eastAsia="宋体" w:hAnsi="宋体" w:cs="宋体"/>
          <w:color w:val="000000"/>
          <w:sz w:val="21"/>
          <w:szCs w:val="21"/>
        </w:rPr>
        <w:t>以上表现为腋生。此现象</w:t>
      </w:r>
      <w:r w:rsidRPr="00366069">
        <w:rPr>
          <w:rFonts w:ascii="宋体" w:eastAsia="宋体" w:hAnsi="宋体"/>
          <w:color w:val="000000"/>
          <w:sz w:val="21"/>
          <w:szCs w:val="21"/>
        </w:rPr>
        <w:t>________</w:t>
      </w:r>
      <w:r w:rsidRPr="00366069">
        <w:rPr>
          <w:rFonts w:ascii="宋体" w:eastAsia="宋体" w:hAnsi="宋体" w:cs="宋体"/>
          <w:color w:val="000000"/>
          <w:sz w:val="21"/>
          <w:szCs w:val="21"/>
        </w:rPr>
        <w:t>（填“能”或“不</w:t>
      </w:r>
      <w:r w:rsidRPr="00366069">
        <w:rPr>
          <w:rFonts w:ascii="宋体" w:eastAsia="宋体" w:hAnsi="宋体" w:cs="宋体"/>
          <w:color w:val="000000"/>
          <w:sz w:val="21"/>
          <w:szCs w:val="21"/>
        </w:rPr>
        <w:lastRenderedPageBreak/>
        <w:t>能”）用基因突变来解释，原因是</w:t>
      </w:r>
      <w:r w:rsidRPr="00366069">
        <w:rPr>
          <w:rFonts w:ascii="宋体" w:eastAsia="宋体" w:hAnsi="宋体"/>
          <w:color w:val="000000"/>
          <w:sz w:val="21"/>
          <w:szCs w:val="21"/>
        </w:rPr>
        <w:t>________</w:t>
      </w:r>
      <w:r w:rsidRPr="00366069">
        <w:rPr>
          <w:rFonts w:ascii="宋体" w:eastAsia="宋体" w:hAnsi="宋体" w:cs="宋体"/>
          <w:color w:val="000000"/>
          <w:sz w:val="21"/>
          <w:szCs w:val="21"/>
        </w:rPr>
        <w:t>。</w:t>
      </w:r>
    </w:p>
    <w:p w14:paraId="029AF8E8" w14:textId="77777777" w:rsidR="003269D0" w:rsidRPr="00366069" w:rsidRDefault="003269D0" w:rsidP="007156D2">
      <w:pPr>
        <w:spacing w:after="0" w:line="360" w:lineRule="auto"/>
        <w:ind w:firstLineChars="200" w:firstLine="420"/>
        <w:textAlignment w:val="center"/>
        <w:rPr>
          <w:rFonts w:ascii="宋体" w:eastAsia="宋体" w:hAnsi="宋体" w:hint="eastAsia"/>
          <w:color w:val="000000"/>
          <w:sz w:val="21"/>
          <w:szCs w:val="21"/>
        </w:rPr>
      </w:pPr>
      <w:r w:rsidRPr="00366069">
        <w:rPr>
          <w:rFonts w:ascii="宋体" w:eastAsia="宋体" w:hAnsi="宋体"/>
          <w:color w:val="000000"/>
          <w:sz w:val="21"/>
          <w:szCs w:val="21"/>
        </w:rPr>
        <w:t>（3）</w:t>
      </w:r>
      <w:r w:rsidRPr="00366069">
        <w:rPr>
          <w:rFonts w:ascii="宋体" w:eastAsia="宋体" w:hAnsi="宋体" w:cs="宋体"/>
          <w:color w:val="000000"/>
          <w:sz w:val="21"/>
          <w:szCs w:val="21"/>
        </w:rPr>
        <w:t>定位于</w:t>
      </w:r>
      <w:r w:rsidRPr="00366069">
        <w:rPr>
          <w:rFonts w:ascii="宋体" w:eastAsia="宋体" w:hAnsi="宋体" w:cs="Times New Roman"/>
          <w:color w:val="000000"/>
          <w:sz w:val="21"/>
          <w:szCs w:val="21"/>
        </w:rPr>
        <w:t>6</w:t>
      </w:r>
      <w:r w:rsidRPr="00366069">
        <w:rPr>
          <w:rFonts w:ascii="宋体" w:eastAsia="宋体" w:hAnsi="宋体" w:cs="宋体"/>
          <w:color w:val="000000"/>
          <w:sz w:val="21"/>
          <w:szCs w:val="21"/>
        </w:rPr>
        <w:t>号染色体上的基因</w:t>
      </w:r>
      <w:r w:rsidRPr="00366069">
        <w:rPr>
          <w:rFonts w:ascii="宋体" w:eastAsia="宋体" w:hAnsi="宋体" w:cs="Times New Roman"/>
          <w:color w:val="000000"/>
          <w:sz w:val="21"/>
          <w:szCs w:val="21"/>
        </w:rPr>
        <w:t>D/d</w:t>
      </w:r>
      <w:r w:rsidRPr="00366069">
        <w:rPr>
          <w:rFonts w:ascii="宋体" w:eastAsia="宋体" w:hAnsi="宋体" w:cs="宋体"/>
          <w:color w:val="000000"/>
          <w:sz w:val="21"/>
          <w:szCs w:val="21"/>
        </w:rPr>
        <w:t>可能与（</w:t>
      </w:r>
      <w:r w:rsidRPr="00366069">
        <w:rPr>
          <w:rFonts w:ascii="宋体" w:eastAsia="宋体" w:hAnsi="宋体" w:cs="Times New Roman"/>
          <w:color w:val="000000"/>
          <w:sz w:val="21"/>
          <w:szCs w:val="21"/>
        </w:rPr>
        <w:t>2</w:t>
      </w:r>
      <w:r w:rsidRPr="00366069">
        <w:rPr>
          <w:rFonts w:ascii="宋体" w:eastAsia="宋体" w:hAnsi="宋体" w:cs="宋体"/>
          <w:color w:val="000000"/>
          <w:sz w:val="21"/>
          <w:szCs w:val="21"/>
        </w:rPr>
        <w:t>）中的现象有关。为了验证这个假设，用两种纯种豌豆杂交得到</w:t>
      </w:r>
      <w:r w:rsidRPr="00366069">
        <w:rPr>
          <w:rFonts w:ascii="宋体" w:eastAsia="宋体" w:hAnsi="宋体" w:cs="Times New Roman"/>
          <w:color w:val="000000"/>
          <w:sz w:val="21"/>
          <w:szCs w:val="21"/>
        </w:rPr>
        <w:t>F</w:t>
      </w:r>
      <w:r w:rsidRPr="00366069">
        <w:rPr>
          <w:rFonts w:ascii="宋体" w:eastAsia="宋体" w:hAnsi="宋体"/>
          <w:color w:val="000000"/>
          <w:sz w:val="21"/>
          <w:szCs w:val="21"/>
          <w:vertAlign w:val="subscript"/>
        </w:rPr>
        <w:t>1</w:t>
      </w:r>
      <w:r w:rsidRPr="00366069">
        <w:rPr>
          <w:rFonts w:ascii="宋体" w:eastAsia="宋体" w:hAnsi="宋体" w:cs="宋体"/>
          <w:color w:val="000000"/>
          <w:sz w:val="21"/>
          <w:szCs w:val="21"/>
        </w:rPr>
        <w:t>，</w:t>
      </w:r>
      <w:r w:rsidRPr="00366069">
        <w:rPr>
          <w:rFonts w:ascii="宋体" w:eastAsia="宋体" w:hAnsi="宋体" w:cs="Times New Roman"/>
          <w:color w:val="000000"/>
          <w:sz w:val="21"/>
          <w:szCs w:val="21"/>
        </w:rPr>
        <w:t>F</w:t>
      </w:r>
      <w:r w:rsidRPr="00366069">
        <w:rPr>
          <w:rFonts w:ascii="宋体" w:eastAsia="宋体" w:hAnsi="宋体"/>
          <w:color w:val="000000"/>
          <w:sz w:val="21"/>
          <w:szCs w:val="21"/>
          <w:vertAlign w:val="subscript"/>
        </w:rPr>
        <w:t>1</w:t>
      </w:r>
      <w:r w:rsidRPr="00366069">
        <w:rPr>
          <w:rFonts w:ascii="宋体" w:eastAsia="宋体" w:hAnsi="宋体" w:cs="宋体"/>
          <w:color w:val="000000"/>
          <w:sz w:val="21"/>
          <w:szCs w:val="21"/>
        </w:rPr>
        <w:t>自交产生的</w:t>
      </w:r>
      <w:r w:rsidRPr="00366069">
        <w:rPr>
          <w:rFonts w:ascii="宋体" w:eastAsia="宋体" w:hAnsi="宋体" w:cs="Times New Roman"/>
          <w:color w:val="000000"/>
          <w:sz w:val="21"/>
          <w:szCs w:val="21"/>
        </w:rPr>
        <w:t>F</w:t>
      </w:r>
      <w:r w:rsidRPr="00366069">
        <w:rPr>
          <w:rFonts w:ascii="宋体" w:eastAsia="宋体" w:hAnsi="宋体"/>
          <w:color w:val="000000"/>
          <w:sz w:val="21"/>
          <w:szCs w:val="21"/>
          <w:vertAlign w:val="subscript"/>
        </w:rPr>
        <w:t>2</w:t>
      </w:r>
      <w:r w:rsidRPr="00366069">
        <w:rPr>
          <w:rFonts w:ascii="宋体" w:eastAsia="宋体" w:hAnsi="宋体" w:cs="宋体"/>
          <w:color w:val="000000"/>
          <w:sz w:val="21"/>
          <w:szCs w:val="21"/>
        </w:rPr>
        <w:t>表型和基因型的对应关系如下表，表格内“</w:t>
      </w:r>
      <w:r w:rsidRPr="00366069">
        <w:rPr>
          <w:rFonts w:ascii="宋体" w:eastAsia="宋体" w:hAnsi="宋体" w:cs="Times New Roman"/>
          <w:color w:val="000000"/>
          <w:sz w:val="21"/>
          <w:szCs w:val="21"/>
        </w:rPr>
        <w:t>+</w:t>
      </w:r>
      <w:r w:rsidRPr="00366069">
        <w:rPr>
          <w:rFonts w:ascii="宋体" w:eastAsia="宋体" w:hAnsi="宋体" w:cs="宋体"/>
          <w:color w:val="000000"/>
          <w:sz w:val="21"/>
          <w:szCs w:val="21"/>
        </w:rPr>
        <w:t>”、“</w:t>
      </w:r>
      <w:r w:rsidRPr="00366069">
        <w:rPr>
          <w:rFonts w:ascii="宋体" w:eastAsia="宋体" w:hAnsi="宋体" w:cs="Times New Roman"/>
          <w:color w:val="000000"/>
          <w:sz w:val="21"/>
          <w:szCs w:val="21"/>
        </w:rPr>
        <w:t>-</w:t>
      </w:r>
      <w:r w:rsidRPr="00366069">
        <w:rPr>
          <w:rFonts w:ascii="宋体" w:eastAsia="宋体" w:hAnsi="宋体" w:cs="宋体"/>
          <w:color w:val="000000"/>
          <w:sz w:val="21"/>
          <w:szCs w:val="21"/>
        </w:rPr>
        <w:t>”分别表示有、无相应基因型的个体。</w:t>
      </w:r>
    </w:p>
    <w:tbl>
      <w:tblPr>
        <w:tblW w:w="9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763"/>
        <w:gridCol w:w="913"/>
        <w:gridCol w:w="913"/>
        <w:gridCol w:w="913"/>
        <w:gridCol w:w="1764"/>
        <w:gridCol w:w="913"/>
        <w:gridCol w:w="913"/>
        <w:gridCol w:w="913"/>
      </w:tblGrid>
      <w:tr w:rsidR="003269D0" w:rsidRPr="00366069" w14:paraId="4831213C" w14:textId="77777777" w:rsidTr="002F3855">
        <w:trPr>
          <w:trHeight w:val="262"/>
          <w:jc w:val="center"/>
        </w:trPr>
        <w:tc>
          <w:tcPr>
            <w:tcW w:w="0" w:type="auto"/>
            <w:gridSpan w:val="4"/>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E4B9AB3"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宋体"/>
                <w:color w:val="000000"/>
                <w:sz w:val="21"/>
                <w:szCs w:val="21"/>
              </w:rPr>
              <w:t>腋生表型</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57A8446"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宋体"/>
                <w:color w:val="000000"/>
                <w:sz w:val="21"/>
                <w:szCs w:val="21"/>
              </w:rPr>
              <w:t>顶生表型</w:t>
            </w:r>
          </w:p>
        </w:tc>
      </w:tr>
      <w:tr w:rsidR="003269D0" w:rsidRPr="00366069" w14:paraId="2AECF6AA" w14:textId="77777777" w:rsidTr="002F3855">
        <w:trPr>
          <w:trHeight w:val="782"/>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FD4D04B"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宋体"/>
                <w:color w:val="000000"/>
                <w:sz w:val="21"/>
                <w:szCs w:val="21"/>
              </w:rPr>
              <w:t>基因型</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2478A63"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FF</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D94DA32"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Ff</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2838F06"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ff</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C12B15E"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宋体"/>
                <w:color w:val="000000"/>
                <w:sz w:val="21"/>
                <w:szCs w:val="21"/>
              </w:rPr>
              <w:t>基因型</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42B5B56"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FF</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E5BB335"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Ff</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EF6BE3E"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ff</w:t>
            </w:r>
          </w:p>
        </w:tc>
      </w:tr>
      <w:tr w:rsidR="003269D0" w:rsidRPr="00366069" w14:paraId="1B6ADBCC" w14:textId="77777777" w:rsidTr="002F3855">
        <w:trPr>
          <w:trHeight w:val="257"/>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FBF9CB1"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DD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4EB1056"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8DE8B82"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C9AD304"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A9E23A9"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DD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FCAD0C0"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2B74518"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BE2808F"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w:t>
            </w:r>
          </w:p>
        </w:tc>
      </w:tr>
      <w:tr w:rsidR="003269D0" w:rsidRPr="00366069" w14:paraId="454E153E" w14:textId="77777777" w:rsidTr="002F3855">
        <w:trPr>
          <w:trHeight w:val="262"/>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D7EDF86"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Dd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751FD49"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F6E98AF"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0E45023"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1E30B08"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Dd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E2B1436"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5B34173"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8E2867C"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w:t>
            </w:r>
          </w:p>
        </w:tc>
      </w:tr>
      <w:tr w:rsidR="003269D0" w:rsidRPr="00366069" w14:paraId="20A344D7" w14:textId="77777777" w:rsidTr="002F3855">
        <w:trPr>
          <w:trHeight w:val="257"/>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F91CF54"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dd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7CBA141"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9F62F5A"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4836989"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0747E71"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dd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0238E71"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F1C5347"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CB3968C" w14:textId="77777777" w:rsidR="003269D0" w:rsidRPr="00366069" w:rsidRDefault="003269D0" w:rsidP="002F3855">
            <w:pPr>
              <w:spacing w:after="0" w:line="240" w:lineRule="auto"/>
              <w:jc w:val="center"/>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w:t>
            </w:r>
          </w:p>
        </w:tc>
      </w:tr>
    </w:tbl>
    <w:p w14:paraId="3294A6A0" w14:textId="77777777" w:rsidR="003269D0" w:rsidRPr="00366069" w:rsidRDefault="003269D0" w:rsidP="007156D2">
      <w:pPr>
        <w:spacing w:after="0" w:line="360" w:lineRule="auto"/>
        <w:ind w:firstLineChars="200" w:firstLine="420"/>
        <w:textAlignment w:val="center"/>
        <w:rPr>
          <w:rFonts w:ascii="宋体" w:eastAsia="宋体" w:hAnsi="宋体" w:hint="eastAsia"/>
          <w:color w:val="000000"/>
          <w:sz w:val="21"/>
          <w:szCs w:val="21"/>
        </w:rPr>
      </w:pPr>
      <w:r w:rsidRPr="00366069">
        <w:rPr>
          <w:rFonts w:ascii="宋体" w:eastAsia="宋体" w:hAnsi="宋体" w:cs="宋体"/>
          <w:color w:val="000000"/>
          <w:sz w:val="21"/>
          <w:szCs w:val="21"/>
        </w:rPr>
        <w:t>结果证实了上述假设，则</w:t>
      </w:r>
      <w:r w:rsidRPr="00366069">
        <w:rPr>
          <w:rFonts w:ascii="宋体" w:eastAsia="宋体" w:hAnsi="宋体" w:cs="Times New Roman"/>
          <w:color w:val="000000"/>
          <w:sz w:val="21"/>
          <w:szCs w:val="21"/>
        </w:rPr>
        <w:t>F</w:t>
      </w:r>
      <w:r w:rsidRPr="00366069">
        <w:rPr>
          <w:rFonts w:ascii="宋体" w:eastAsia="宋体" w:hAnsi="宋体"/>
          <w:color w:val="000000"/>
          <w:sz w:val="21"/>
          <w:szCs w:val="21"/>
          <w:vertAlign w:val="subscript"/>
        </w:rPr>
        <w:t>2</w:t>
      </w:r>
      <w:r w:rsidRPr="00366069">
        <w:rPr>
          <w:rFonts w:ascii="宋体" w:eastAsia="宋体" w:hAnsi="宋体" w:cs="宋体"/>
          <w:color w:val="000000"/>
          <w:sz w:val="21"/>
          <w:szCs w:val="21"/>
        </w:rPr>
        <w:t>中腋生</w:t>
      </w:r>
      <w:r w:rsidRPr="00366069">
        <w:rPr>
          <w:rFonts w:ascii="宋体" w:eastAsia="宋体" w:hAnsi="宋体" w:cs="Times New Roman"/>
          <w:color w:val="000000"/>
          <w:sz w:val="21"/>
          <w:szCs w:val="21"/>
        </w:rPr>
        <w:t>:</w:t>
      </w:r>
      <w:r w:rsidRPr="00366069">
        <w:rPr>
          <w:rFonts w:ascii="宋体" w:eastAsia="宋体" w:hAnsi="宋体" w:cs="宋体"/>
          <w:color w:val="000000"/>
          <w:sz w:val="21"/>
          <w:szCs w:val="21"/>
        </w:rPr>
        <w:t>顶生的理论比例为</w:t>
      </w:r>
      <w:r w:rsidRPr="00366069">
        <w:rPr>
          <w:rFonts w:ascii="宋体" w:eastAsia="宋体" w:hAnsi="宋体"/>
          <w:color w:val="000000"/>
          <w:sz w:val="21"/>
          <w:szCs w:val="21"/>
        </w:rPr>
        <w:t>________</w:t>
      </w:r>
      <w:r w:rsidRPr="00366069">
        <w:rPr>
          <w:rFonts w:ascii="宋体" w:eastAsia="宋体" w:hAnsi="宋体" w:cs="宋体"/>
          <w:color w:val="000000"/>
          <w:sz w:val="21"/>
          <w:szCs w:val="21"/>
        </w:rPr>
        <w:t>，并可推出（</w:t>
      </w:r>
      <w:r w:rsidRPr="00366069">
        <w:rPr>
          <w:rFonts w:ascii="宋体" w:eastAsia="宋体" w:hAnsi="宋体" w:cs="Times New Roman"/>
          <w:color w:val="000000"/>
          <w:sz w:val="21"/>
          <w:szCs w:val="21"/>
        </w:rPr>
        <w:t>2</w:t>
      </w:r>
      <w:r w:rsidRPr="00366069">
        <w:rPr>
          <w:rFonts w:ascii="宋体" w:eastAsia="宋体" w:hAnsi="宋体" w:cs="宋体"/>
          <w:color w:val="000000"/>
          <w:sz w:val="21"/>
          <w:szCs w:val="21"/>
        </w:rPr>
        <w:t>）中顶生亲本的基因型是</w:t>
      </w:r>
      <w:r w:rsidRPr="00366069">
        <w:rPr>
          <w:rFonts w:ascii="宋体" w:eastAsia="宋体" w:hAnsi="宋体"/>
          <w:color w:val="000000"/>
          <w:sz w:val="21"/>
          <w:szCs w:val="21"/>
        </w:rPr>
        <w:t>________</w:t>
      </w:r>
      <w:r w:rsidRPr="00366069">
        <w:rPr>
          <w:rFonts w:ascii="宋体" w:eastAsia="宋体" w:hAnsi="宋体" w:cs="宋体"/>
          <w:color w:val="000000"/>
          <w:sz w:val="21"/>
          <w:szCs w:val="21"/>
        </w:rPr>
        <w:t>。</w:t>
      </w:r>
    </w:p>
    <w:p w14:paraId="0BC91CA6" w14:textId="77777777" w:rsidR="003269D0" w:rsidRPr="00366069" w:rsidRDefault="003269D0" w:rsidP="007156D2">
      <w:pPr>
        <w:spacing w:after="0" w:line="360" w:lineRule="auto"/>
        <w:ind w:firstLineChars="200" w:firstLine="420"/>
        <w:textAlignment w:val="center"/>
        <w:rPr>
          <w:rFonts w:ascii="宋体" w:eastAsia="宋体" w:hAnsi="宋体" w:hint="eastAsia"/>
          <w:color w:val="000000"/>
          <w:sz w:val="21"/>
          <w:szCs w:val="21"/>
        </w:rPr>
      </w:pPr>
      <w:r w:rsidRPr="00366069">
        <w:rPr>
          <w:rFonts w:ascii="宋体" w:eastAsia="宋体" w:hAnsi="宋体"/>
          <w:color w:val="000000"/>
          <w:sz w:val="21"/>
          <w:szCs w:val="21"/>
        </w:rPr>
        <w:t>（4）</w:t>
      </w:r>
      <w:r w:rsidRPr="00366069">
        <w:rPr>
          <w:rFonts w:ascii="宋体" w:eastAsia="宋体" w:hAnsi="宋体" w:cs="宋体"/>
          <w:color w:val="000000"/>
          <w:sz w:val="21"/>
          <w:szCs w:val="21"/>
        </w:rPr>
        <w:t>研究发现群体中控制黄色子叶的</w:t>
      </w:r>
      <w:r w:rsidRPr="00366069">
        <w:rPr>
          <w:rFonts w:ascii="宋体" w:eastAsia="宋体" w:hAnsi="宋体" w:cs="Times New Roman"/>
          <w:color w:val="000000"/>
          <w:sz w:val="21"/>
          <w:szCs w:val="21"/>
        </w:rPr>
        <w:t>Y</w:t>
      </w:r>
      <w:r w:rsidRPr="00366069">
        <w:rPr>
          <w:rFonts w:ascii="宋体" w:eastAsia="宋体" w:hAnsi="宋体" w:cs="宋体"/>
          <w:color w:val="000000"/>
          <w:sz w:val="21"/>
          <w:szCs w:val="21"/>
        </w:rPr>
        <w:t>基因有两种突变形式</w:t>
      </w:r>
      <w:r w:rsidRPr="00366069">
        <w:rPr>
          <w:rFonts w:ascii="宋体" w:eastAsia="宋体" w:hAnsi="宋体" w:cs="Times New Roman"/>
          <w:color w:val="000000"/>
          <w:sz w:val="21"/>
          <w:szCs w:val="21"/>
        </w:rPr>
        <w:t>y-1</w:t>
      </w:r>
      <w:r w:rsidRPr="00366069">
        <w:rPr>
          <w:rFonts w:ascii="宋体" w:eastAsia="宋体" w:hAnsi="宋体" w:cs="宋体"/>
          <w:color w:val="000000"/>
          <w:sz w:val="21"/>
          <w:szCs w:val="21"/>
        </w:rPr>
        <w:t>和</w:t>
      </w:r>
      <w:r w:rsidRPr="00366069">
        <w:rPr>
          <w:rFonts w:ascii="宋体" w:eastAsia="宋体" w:hAnsi="宋体" w:cs="Times New Roman"/>
          <w:color w:val="000000"/>
          <w:sz w:val="21"/>
          <w:szCs w:val="21"/>
        </w:rPr>
        <w:t>y-2</w:t>
      </w:r>
      <w:r w:rsidRPr="00366069">
        <w:rPr>
          <w:rFonts w:ascii="宋体" w:eastAsia="宋体" w:hAnsi="宋体" w:cs="宋体"/>
          <w:color w:val="000000"/>
          <w:sz w:val="21"/>
          <w:szCs w:val="21"/>
        </w:rPr>
        <w:t>，基因结构示意图如下。</w:t>
      </w:r>
      <w:r w:rsidRPr="00366069">
        <w:rPr>
          <w:rFonts w:ascii="宋体" w:eastAsia="宋体" w:hAnsi="宋体" w:cs="Times New Roman"/>
          <w:color w:val="000000"/>
          <w:sz w:val="21"/>
          <w:szCs w:val="21"/>
        </w:rPr>
        <w:t>Y</w:t>
      </w:r>
      <w:r w:rsidRPr="00366069">
        <w:rPr>
          <w:rFonts w:ascii="宋体" w:eastAsia="宋体" w:hAnsi="宋体" w:cs="宋体"/>
          <w:color w:val="000000"/>
          <w:sz w:val="21"/>
          <w:szCs w:val="21"/>
        </w:rPr>
        <w:t>突变为</w:t>
      </w:r>
      <w:r w:rsidRPr="00366069">
        <w:rPr>
          <w:rFonts w:ascii="宋体" w:eastAsia="宋体" w:hAnsi="宋体" w:cs="Times New Roman"/>
          <w:color w:val="000000"/>
          <w:sz w:val="21"/>
          <w:szCs w:val="21"/>
        </w:rPr>
        <w:t>y-1</w:t>
      </w:r>
      <w:r w:rsidRPr="00366069">
        <w:rPr>
          <w:rFonts w:ascii="宋体" w:eastAsia="宋体" w:hAnsi="宋体" w:cs="宋体"/>
          <w:color w:val="000000"/>
          <w:sz w:val="21"/>
          <w:szCs w:val="21"/>
        </w:rPr>
        <w:t>导致其表达的蛋白功能丧失，</w:t>
      </w:r>
      <w:r w:rsidRPr="00366069">
        <w:rPr>
          <w:rFonts w:ascii="宋体" w:eastAsia="宋体" w:hAnsi="宋体" w:cs="Times New Roman"/>
          <w:color w:val="000000"/>
          <w:sz w:val="21"/>
          <w:szCs w:val="21"/>
        </w:rPr>
        <w:t>Y</w:t>
      </w:r>
      <w:r w:rsidRPr="00366069">
        <w:rPr>
          <w:rFonts w:ascii="宋体" w:eastAsia="宋体" w:hAnsi="宋体" w:cs="宋体"/>
          <w:color w:val="000000"/>
          <w:sz w:val="21"/>
          <w:szCs w:val="21"/>
        </w:rPr>
        <w:t>突变为</w:t>
      </w:r>
      <w:r w:rsidRPr="00366069">
        <w:rPr>
          <w:rFonts w:ascii="宋体" w:eastAsia="宋体" w:hAnsi="宋体" w:cs="Times New Roman"/>
          <w:color w:val="000000"/>
          <w:sz w:val="21"/>
          <w:szCs w:val="21"/>
        </w:rPr>
        <w:t>y-2</w:t>
      </w:r>
      <w:r w:rsidRPr="00366069">
        <w:rPr>
          <w:rFonts w:ascii="宋体" w:eastAsia="宋体" w:hAnsi="宋体" w:cs="宋体"/>
          <w:color w:val="000000"/>
          <w:sz w:val="21"/>
          <w:szCs w:val="21"/>
        </w:rPr>
        <w:t>导致</w:t>
      </w:r>
      <w:r w:rsidRPr="00366069">
        <w:rPr>
          <w:rFonts w:ascii="宋体" w:eastAsia="宋体" w:hAnsi="宋体"/>
          <w:color w:val="000000"/>
          <w:sz w:val="21"/>
          <w:szCs w:val="21"/>
        </w:rPr>
        <w:t>________</w:t>
      </w:r>
      <w:r w:rsidRPr="00366069">
        <w:rPr>
          <w:rFonts w:ascii="宋体" w:eastAsia="宋体" w:hAnsi="宋体" w:cs="宋体"/>
          <w:color w:val="000000"/>
          <w:sz w:val="21"/>
          <w:szCs w:val="21"/>
        </w:rPr>
        <w:t>。</w:t>
      </w:r>
      <w:r w:rsidRPr="00366069">
        <w:rPr>
          <w:rFonts w:ascii="宋体" w:eastAsia="宋体" w:hAnsi="宋体" w:cs="Times New Roman"/>
          <w:color w:val="000000"/>
          <w:sz w:val="21"/>
          <w:szCs w:val="21"/>
        </w:rPr>
        <w:t>y-1</w:t>
      </w:r>
      <w:r w:rsidRPr="00366069">
        <w:rPr>
          <w:rFonts w:ascii="宋体" w:eastAsia="宋体" w:hAnsi="宋体" w:cs="宋体"/>
          <w:color w:val="000000"/>
          <w:sz w:val="21"/>
          <w:szCs w:val="21"/>
        </w:rPr>
        <w:t>和</w:t>
      </w:r>
      <w:r w:rsidRPr="00366069">
        <w:rPr>
          <w:rFonts w:ascii="宋体" w:eastAsia="宋体" w:hAnsi="宋体" w:cs="Times New Roman"/>
          <w:color w:val="000000"/>
          <w:sz w:val="21"/>
          <w:szCs w:val="21"/>
        </w:rPr>
        <w:t>y-2</w:t>
      </w:r>
      <w:r w:rsidRPr="00366069">
        <w:rPr>
          <w:rFonts w:ascii="宋体" w:eastAsia="宋体" w:hAnsi="宋体" w:cs="宋体"/>
          <w:color w:val="000000"/>
          <w:sz w:val="21"/>
          <w:szCs w:val="21"/>
        </w:rPr>
        <w:t>纯合突变体都表现为绿色子叶。</w:t>
      </w:r>
    </w:p>
    <w:p w14:paraId="3D5CBB96" w14:textId="77777777" w:rsidR="003269D0" w:rsidRPr="00366069" w:rsidRDefault="003269D0" w:rsidP="002F3855">
      <w:pPr>
        <w:spacing w:after="0" w:line="360" w:lineRule="auto"/>
        <w:jc w:val="center"/>
        <w:textAlignment w:val="center"/>
        <w:rPr>
          <w:rFonts w:ascii="宋体" w:eastAsia="宋体" w:hAnsi="宋体" w:hint="eastAsia"/>
          <w:color w:val="000000"/>
          <w:sz w:val="21"/>
          <w:szCs w:val="21"/>
        </w:rPr>
      </w:pPr>
      <w:r w:rsidRPr="00366069">
        <w:rPr>
          <w:rFonts w:ascii="宋体" w:eastAsia="宋体" w:hAnsi="宋体"/>
          <w:noProof/>
          <w:color w:val="000000"/>
          <w:sz w:val="21"/>
          <w:szCs w:val="21"/>
        </w:rPr>
        <w:drawing>
          <wp:inline distT="0" distB="0" distL="0" distR="0" wp14:anchorId="37F7AF27" wp14:editId="3F7FDA14">
            <wp:extent cx="3409738" cy="1159933"/>
            <wp:effectExtent l="0" t="0" r="635" b="2540"/>
            <wp:docPr id="100029" name="图片 100029"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高中生物掌上资源社区  http://www.fzlyt.cn"/>
                    <pic:cNvPicPr>
                      <a:picLocks noChangeAspect="1"/>
                    </pic:cNvPicPr>
                  </pic:nvPicPr>
                  <pic:blipFill>
                    <a:blip r:embed="rId19"/>
                    <a:stretch>
                      <a:fillRect/>
                    </a:stretch>
                  </pic:blipFill>
                  <pic:spPr>
                    <a:xfrm>
                      <a:off x="0" y="0"/>
                      <a:ext cx="3423950" cy="1164768"/>
                    </a:xfrm>
                    <a:prstGeom prst="rect">
                      <a:avLst/>
                    </a:prstGeom>
                  </pic:spPr>
                </pic:pic>
              </a:graphicData>
            </a:graphic>
          </wp:inline>
        </w:drawing>
      </w:r>
    </w:p>
    <w:p w14:paraId="29953492" w14:textId="77777777" w:rsidR="003269D0" w:rsidRPr="00366069" w:rsidRDefault="003269D0" w:rsidP="007156D2">
      <w:pPr>
        <w:spacing w:after="0" w:line="360" w:lineRule="auto"/>
        <w:ind w:firstLineChars="200" w:firstLine="420"/>
        <w:textAlignment w:val="center"/>
        <w:rPr>
          <w:rFonts w:ascii="宋体" w:eastAsia="宋体" w:hAnsi="宋体" w:hint="eastAsia"/>
          <w:color w:val="000000"/>
          <w:sz w:val="21"/>
          <w:szCs w:val="21"/>
        </w:rPr>
      </w:pPr>
      <w:r w:rsidRPr="00366069">
        <w:rPr>
          <w:rFonts w:ascii="宋体" w:eastAsia="宋体" w:hAnsi="宋体" w:cs="宋体"/>
          <w:color w:val="000000"/>
          <w:sz w:val="21"/>
          <w:szCs w:val="21"/>
        </w:rPr>
        <w:t>在一次</w:t>
      </w:r>
      <w:r w:rsidRPr="00366069">
        <w:rPr>
          <w:rFonts w:ascii="宋体" w:eastAsia="宋体" w:hAnsi="宋体" w:cs="Times New Roman"/>
          <w:color w:val="000000"/>
          <w:sz w:val="21"/>
          <w:szCs w:val="21"/>
        </w:rPr>
        <w:t>y-1</w:t>
      </w:r>
      <w:r w:rsidRPr="00366069">
        <w:rPr>
          <w:rFonts w:ascii="宋体" w:eastAsia="宋体" w:hAnsi="宋体" w:cs="宋体"/>
          <w:color w:val="000000"/>
          <w:sz w:val="21"/>
          <w:szCs w:val="21"/>
        </w:rPr>
        <w:t>纯合体与</w:t>
      </w:r>
      <w:r w:rsidRPr="00366069">
        <w:rPr>
          <w:rFonts w:ascii="宋体" w:eastAsia="宋体" w:hAnsi="宋体" w:cs="Times New Roman"/>
          <w:color w:val="000000"/>
          <w:sz w:val="21"/>
          <w:szCs w:val="21"/>
        </w:rPr>
        <w:t>y-2</w:t>
      </w:r>
      <w:r w:rsidRPr="00366069">
        <w:rPr>
          <w:rFonts w:ascii="宋体" w:eastAsia="宋体" w:hAnsi="宋体" w:cs="宋体"/>
          <w:color w:val="000000"/>
          <w:sz w:val="21"/>
          <w:szCs w:val="21"/>
        </w:rPr>
        <w:t>纯合体杂交中，</w:t>
      </w:r>
      <w:r w:rsidRPr="00366069">
        <w:rPr>
          <w:rFonts w:ascii="宋体" w:eastAsia="宋体" w:hAnsi="宋体" w:cs="Times New Roman"/>
          <w:color w:val="000000"/>
          <w:sz w:val="21"/>
          <w:szCs w:val="21"/>
        </w:rPr>
        <w:t>F</w:t>
      </w:r>
      <w:r w:rsidRPr="00366069">
        <w:rPr>
          <w:rFonts w:ascii="宋体" w:eastAsia="宋体" w:hAnsi="宋体"/>
          <w:color w:val="000000"/>
          <w:sz w:val="21"/>
          <w:szCs w:val="21"/>
          <w:vertAlign w:val="subscript"/>
        </w:rPr>
        <w:t>1</w:t>
      </w:r>
      <w:r w:rsidRPr="00366069">
        <w:rPr>
          <w:rFonts w:ascii="宋体" w:eastAsia="宋体" w:hAnsi="宋体" w:cs="宋体"/>
          <w:color w:val="000000"/>
          <w:sz w:val="21"/>
          <w:szCs w:val="21"/>
        </w:rPr>
        <w:t>全部为绿色子叶，</w:t>
      </w:r>
      <w:r w:rsidRPr="00366069">
        <w:rPr>
          <w:rFonts w:ascii="宋体" w:eastAsia="宋体" w:hAnsi="宋体" w:cs="Times New Roman"/>
          <w:color w:val="000000"/>
          <w:sz w:val="21"/>
          <w:szCs w:val="21"/>
        </w:rPr>
        <w:t>F</w:t>
      </w:r>
      <w:r w:rsidRPr="00366069">
        <w:rPr>
          <w:rFonts w:ascii="宋体" w:eastAsia="宋体" w:hAnsi="宋体"/>
          <w:color w:val="000000"/>
          <w:sz w:val="21"/>
          <w:szCs w:val="21"/>
          <w:vertAlign w:val="subscript"/>
        </w:rPr>
        <w:t>2</w:t>
      </w:r>
      <w:r w:rsidRPr="00366069">
        <w:rPr>
          <w:rFonts w:ascii="宋体" w:eastAsia="宋体" w:hAnsi="宋体" w:cs="宋体"/>
          <w:color w:val="000000"/>
          <w:sz w:val="21"/>
          <w:szCs w:val="21"/>
        </w:rPr>
        <w:t>出现黄色子叶个体，这种现象可因减数分裂过程中发生染色体互换引起。图中哪一个位点发生断裂并交换能解释上述现象？</w:t>
      </w:r>
      <w:r w:rsidRPr="00366069">
        <w:rPr>
          <w:rFonts w:ascii="宋体" w:eastAsia="宋体" w:hAnsi="宋体"/>
          <w:color w:val="000000"/>
          <w:sz w:val="21"/>
          <w:szCs w:val="21"/>
        </w:rPr>
        <w:t>________</w:t>
      </w:r>
      <w:r w:rsidRPr="00366069">
        <w:rPr>
          <w:rFonts w:ascii="宋体" w:eastAsia="宋体" w:hAnsi="宋体" w:cs="宋体"/>
          <w:color w:val="000000"/>
          <w:sz w:val="21"/>
          <w:szCs w:val="21"/>
        </w:rPr>
        <w:t>（填“①”或“②”或“③”）。若此</w:t>
      </w:r>
      <w:r w:rsidRPr="00366069">
        <w:rPr>
          <w:rFonts w:ascii="宋体" w:eastAsia="宋体" w:hAnsi="宋体" w:cs="Times New Roman"/>
          <w:color w:val="000000"/>
          <w:sz w:val="21"/>
          <w:szCs w:val="21"/>
        </w:rPr>
        <w:t>F</w:t>
      </w:r>
      <w:r w:rsidRPr="00366069">
        <w:rPr>
          <w:rFonts w:ascii="宋体" w:eastAsia="宋体" w:hAnsi="宋体"/>
          <w:color w:val="000000"/>
          <w:sz w:val="21"/>
          <w:szCs w:val="21"/>
          <w:vertAlign w:val="subscript"/>
        </w:rPr>
        <w:t>1</w:t>
      </w:r>
      <w:r w:rsidRPr="00366069">
        <w:rPr>
          <w:rFonts w:ascii="宋体" w:eastAsia="宋体" w:hAnsi="宋体" w:cs="宋体"/>
          <w:color w:val="000000"/>
          <w:sz w:val="21"/>
          <w:szCs w:val="21"/>
        </w:rPr>
        <w:t>个体的</w:t>
      </w:r>
      <w:r w:rsidRPr="00366069">
        <w:rPr>
          <w:rFonts w:ascii="宋体" w:eastAsia="宋体" w:hAnsi="宋体" w:cs="Times New Roman"/>
          <w:color w:val="000000"/>
          <w:sz w:val="21"/>
          <w:szCs w:val="21"/>
        </w:rPr>
        <w:t>20</w:t>
      </w:r>
      <w:r w:rsidRPr="00366069">
        <w:rPr>
          <w:rFonts w:ascii="宋体" w:eastAsia="宋体" w:hAnsi="宋体" w:cs="宋体"/>
          <w:color w:val="000000"/>
          <w:sz w:val="21"/>
          <w:szCs w:val="21"/>
        </w:rPr>
        <w:t>个花粉母细胞（精母细胞）在减数分裂中各发生一次此类交换，在减数分裂完成时会产生</w:t>
      </w:r>
      <w:r w:rsidRPr="00366069">
        <w:rPr>
          <w:rFonts w:ascii="宋体" w:eastAsia="宋体" w:hAnsi="宋体"/>
          <w:color w:val="000000"/>
          <w:sz w:val="21"/>
          <w:szCs w:val="21"/>
        </w:rPr>
        <w:t>________</w:t>
      </w:r>
      <w:proofErr w:type="gramStart"/>
      <w:r w:rsidRPr="00366069">
        <w:rPr>
          <w:rFonts w:ascii="宋体" w:eastAsia="宋体" w:hAnsi="宋体" w:cs="宋体"/>
          <w:color w:val="000000"/>
          <w:sz w:val="21"/>
          <w:szCs w:val="21"/>
        </w:rPr>
        <w:t>个</w:t>
      </w:r>
      <w:proofErr w:type="gramEnd"/>
      <w:r w:rsidRPr="00366069">
        <w:rPr>
          <w:rFonts w:ascii="宋体" w:eastAsia="宋体" w:hAnsi="宋体" w:cs="宋体"/>
          <w:color w:val="000000"/>
          <w:sz w:val="21"/>
          <w:szCs w:val="21"/>
        </w:rPr>
        <w:t>具有正常功能</w:t>
      </w:r>
      <w:r w:rsidRPr="00366069">
        <w:rPr>
          <w:rFonts w:ascii="宋体" w:eastAsia="宋体" w:hAnsi="宋体" w:cs="Times New Roman"/>
          <w:color w:val="000000"/>
          <w:sz w:val="21"/>
          <w:szCs w:val="21"/>
        </w:rPr>
        <w:t>Y</w:t>
      </w:r>
      <w:r w:rsidRPr="00366069">
        <w:rPr>
          <w:rFonts w:ascii="宋体" w:eastAsia="宋体" w:hAnsi="宋体" w:cs="宋体"/>
          <w:color w:val="000000"/>
          <w:sz w:val="21"/>
          <w:szCs w:val="21"/>
        </w:rPr>
        <w:t>基因的子细胞。</w:t>
      </w:r>
    </w:p>
    <w:p w14:paraId="0DB4552F" w14:textId="77777777"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【命题意图】</w:t>
      </w:r>
    </w:p>
    <w:p w14:paraId="5A34A192" w14:textId="77777777"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知识考查：分离定律、自由组合定律、基因对性状的控制、基因突变、减数分裂。</w:t>
      </w:r>
    </w:p>
    <w:p w14:paraId="30275267" w14:textId="77777777"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能力考查：理解能力、实验探究能力、解决问题能力、创新能力。</w:t>
      </w:r>
    </w:p>
    <w:p w14:paraId="6F9116A0" w14:textId="77777777"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素养考查：生命观念、科学思维、科学探究、社会责任。</w:t>
      </w:r>
    </w:p>
    <w:p w14:paraId="2C1DF6D5" w14:textId="77777777"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考查要求：基础性、综合性、创新性。</w:t>
      </w:r>
    </w:p>
    <w:p w14:paraId="149302DA" w14:textId="77777777"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【试题答案】</w:t>
      </w:r>
    </w:p>
    <w:p w14:paraId="66E124E2" w14:textId="7F8CBB99"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lastRenderedPageBreak/>
        <w:t>(1)分离/第一</w:t>
      </w:r>
    </w:p>
    <w:p w14:paraId="6650DB13" w14:textId="5505D763"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(2)不能；在自然状态下，基因突变的频率很低，远远低于实验数据</w:t>
      </w:r>
    </w:p>
    <w:p w14:paraId="46F15419" w14:textId="5C24E614"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(3)13:3；</w:t>
      </w:r>
      <w:proofErr w:type="spellStart"/>
      <w:r w:rsidRPr="00ED7E4E">
        <w:rPr>
          <w:rFonts w:ascii="宋体" w:eastAsia="宋体" w:hAnsi="宋体"/>
          <w:bCs/>
          <w:sz w:val="21"/>
          <w:szCs w:val="21"/>
        </w:rPr>
        <w:t>Ddff</w:t>
      </w:r>
      <w:proofErr w:type="spellEnd"/>
      <w:r w:rsidRPr="00ED7E4E">
        <w:rPr>
          <w:rFonts w:ascii="宋体" w:eastAsia="宋体" w:hAnsi="宋体"/>
          <w:bCs/>
          <w:sz w:val="21"/>
          <w:szCs w:val="21"/>
        </w:rPr>
        <w:t>/</w:t>
      </w:r>
      <w:proofErr w:type="spellStart"/>
      <w:r w:rsidRPr="00ED7E4E">
        <w:rPr>
          <w:rFonts w:ascii="宋体" w:eastAsia="宋体" w:hAnsi="宋体"/>
          <w:bCs/>
          <w:sz w:val="21"/>
          <w:szCs w:val="21"/>
        </w:rPr>
        <w:t>ffDd</w:t>
      </w:r>
      <w:proofErr w:type="spellEnd"/>
    </w:p>
    <w:p w14:paraId="33342803" w14:textId="170E4315"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(4)基因</w:t>
      </w:r>
      <w:proofErr w:type="gramStart"/>
      <w:r w:rsidRPr="00ED7E4E">
        <w:rPr>
          <w:rFonts w:ascii="宋体" w:eastAsia="宋体" w:hAnsi="宋体"/>
          <w:bCs/>
          <w:sz w:val="21"/>
          <w:szCs w:val="21"/>
        </w:rPr>
        <w:t>不</w:t>
      </w:r>
      <w:proofErr w:type="gramEnd"/>
      <w:r w:rsidRPr="00ED7E4E">
        <w:rPr>
          <w:rFonts w:ascii="宋体" w:eastAsia="宋体" w:hAnsi="宋体"/>
          <w:bCs/>
          <w:sz w:val="21"/>
          <w:szCs w:val="21"/>
        </w:rPr>
        <w:t>转录/基因不表达/RNA聚合酶不能与启动子区结合；</w:t>
      </w:r>
      <w:r w:rsidR="00E808AC" w:rsidRPr="00366069">
        <w:rPr>
          <w:rFonts w:ascii="宋体" w:eastAsia="宋体" w:hAnsi="宋体" w:cs="宋体"/>
          <w:color w:val="000000"/>
          <w:sz w:val="21"/>
          <w:szCs w:val="21"/>
        </w:rPr>
        <w:t>②</w:t>
      </w:r>
      <w:r w:rsidRPr="00ED7E4E">
        <w:rPr>
          <w:rFonts w:ascii="宋体" w:eastAsia="宋体" w:hAnsi="宋体"/>
          <w:bCs/>
          <w:sz w:val="21"/>
          <w:szCs w:val="21"/>
        </w:rPr>
        <w:t>；20</w:t>
      </w:r>
    </w:p>
    <w:p w14:paraId="72EFC843" w14:textId="77777777"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【试题解析】</w:t>
      </w:r>
    </w:p>
    <w:p w14:paraId="73E2B5FC" w14:textId="30606850"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(1)由题中杂交子代比例约为3:1可知，符合孟德尔的分离定律。</w:t>
      </w:r>
    </w:p>
    <w:p w14:paraId="5B6C8A4B" w14:textId="61732C9C"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(2)自然条件下基因突变的频率很低，为10</w:t>
      </w:r>
      <w:r w:rsidRPr="00ED7E4E">
        <w:rPr>
          <w:rFonts w:ascii="Cambria Math" w:eastAsia="宋体" w:hAnsi="Cambria Math" w:cs="Cambria Math"/>
          <w:bCs/>
          <w:sz w:val="21"/>
          <w:szCs w:val="21"/>
        </w:rPr>
        <w:t>−</w:t>
      </w:r>
      <w:r w:rsidRPr="00ED7E4E">
        <w:rPr>
          <w:rFonts w:ascii="宋体" w:eastAsia="宋体" w:hAnsi="宋体"/>
          <w:bCs/>
          <w:sz w:val="21"/>
          <w:szCs w:val="21"/>
        </w:rPr>
        <w:t>4以下，题中腋生的子代比例超过20%，故不能用基因突变解释。</w:t>
      </w:r>
    </w:p>
    <w:p w14:paraId="6E0241ED" w14:textId="09C90574"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(3)由于F2</w:t>
      </w:r>
      <w:r w:rsidRPr="00ED7E4E">
        <w:rPr>
          <w:rFonts w:ascii="Times New Roman" w:eastAsia="宋体" w:hAnsi="Times New Roman" w:cs="Times New Roman"/>
          <w:bCs/>
          <w:sz w:val="21"/>
          <w:szCs w:val="21"/>
        </w:rPr>
        <w:t>​</w:t>
      </w:r>
      <w:r w:rsidRPr="00ED7E4E">
        <w:rPr>
          <w:rFonts w:ascii="宋体" w:eastAsia="宋体" w:hAnsi="宋体"/>
          <w:bCs/>
          <w:sz w:val="21"/>
          <w:szCs w:val="21"/>
        </w:rPr>
        <w:t>中有所有的D/d和F/f组成的基因型，说明F1</w:t>
      </w:r>
      <w:r w:rsidRPr="00ED7E4E">
        <w:rPr>
          <w:rFonts w:ascii="Times New Roman" w:eastAsia="宋体" w:hAnsi="Times New Roman" w:cs="Times New Roman"/>
          <w:bCs/>
          <w:sz w:val="21"/>
          <w:szCs w:val="21"/>
        </w:rPr>
        <w:t>​</w:t>
      </w:r>
      <w:r w:rsidRPr="00ED7E4E">
        <w:rPr>
          <w:rFonts w:ascii="宋体" w:eastAsia="宋体" w:hAnsi="宋体"/>
          <w:bCs/>
          <w:sz w:val="21"/>
          <w:szCs w:val="21"/>
        </w:rPr>
        <w:t>为双杂合体，双杂合体自交，子代基因型D_F_、</w:t>
      </w:r>
      <w:proofErr w:type="spellStart"/>
      <w:r w:rsidRPr="00ED7E4E">
        <w:rPr>
          <w:rFonts w:ascii="宋体" w:eastAsia="宋体" w:hAnsi="宋体"/>
          <w:bCs/>
          <w:sz w:val="21"/>
          <w:szCs w:val="21"/>
        </w:rPr>
        <w:t>D_ff</w:t>
      </w:r>
      <w:proofErr w:type="spellEnd"/>
      <w:r w:rsidRPr="00ED7E4E">
        <w:rPr>
          <w:rFonts w:ascii="宋体" w:eastAsia="宋体" w:hAnsi="宋体"/>
          <w:bCs/>
          <w:sz w:val="21"/>
          <w:szCs w:val="21"/>
        </w:rPr>
        <w:t>、</w:t>
      </w:r>
      <w:proofErr w:type="spellStart"/>
      <w:r w:rsidRPr="00ED7E4E">
        <w:rPr>
          <w:rFonts w:ascii="宋体" w:eastAsia="宋体" w:hAnsi="宋体"/>
          <w:bCs/>
          <w:sz w:val="21"/>
          <w:szCs w:val="21"/>
        </w:rPr>
        <w:t>ddF</w:t>
      </w:r>
      <w:proofErr w:type="spellEnd"/>
      <w:r w:rsidRPr="00ED7E4E">
        <w:rPr>
          <w:rFonts w:ascii="宋体" w:eastAsia="宋体" w:hAnsi="宋体"/>
          <w:bCs/>
          <w:sz w:val="21"/>
          <w:szCs w:val="21"/>
        </w:rPr>
        <w:t>_和</w:t>
      </w:r>
      <w:proofErr w:type="spellStart"/>
      <w:r w:rsidRPr="00ED7E4E">
        <w:rPr>
          <w:rFonts w:ascii="宋体" w:eastAsia="宋体" w:hAnsi="宋体"/>
          <w:bCs/>
          <w:sz w:val="21"/>
          <w:szCs w:val="21"/>
        </w:rPr>
        <w:t>ddff</w:t>
      </w:r>
      <w:proofErr w:type="spellEnd"/>
      <w:r w:rsidRPr="00ED7E4E">
        <w:rPr>
          <w:rFonts w:ascii="宋体" w:eastAsia="宋体" w:hAnsi="宋体"/>
          <w:bCs/>
          <w:sz w:val="21"/>
          <w:szCs w:val="21"/>
        </w:rPr>
        <w:t>的比例为9:3:3:1，其中D_F_、</w:t>
      </w:r>
      <w:proofErr w:type="spellStart"/>
      <w:r w:rsidRPr="00ED7E4E">
        <w:rPr>
          <w:rFonts w:ascii="宋体" w:eastAsia="宋体" w:hAnsi="宋体"/>
          <w:bCs/>
          <w:sz w:val="21"/>
          <w:szCs w:val="21"/>
        </w:rPr>
        <w:t>ddF</w:t>
      </w:r>
      <w:proofErr w:type="spellEnd"/>
      <w:r w:rsidRPr="00ED7E4E">
        <w:rPr>
          <w:rFonts w:ascii="宋体" w:eastAsia="宋体" w:hAnsi="宋体"/>
          <w:bCs/>
          <w:sz w:val="21"/>
          <w:szCs w:val="21"/>
        </w:rPr>
        <w:t>_、</w:t>
      </w:r>
      <w:proofErr w:type="spellStart"/>
      <w:r w:rsidRPr="00ED7E4E">
        <w:rPr>
          <w:rFonts w:ascii="宋体" w:eastAsia="宋体" w:hAnsi="宋体"/>
          <w:bCs/>
          <w:sz w:val="21"/>
          <w:szCs w:val="21"/>
        </w:rPr>
        <w:t>ddff</w:t>
      </w:r>
      <w:proofErr w:type="spellEnd"/>
      <w:r w:rsidRPr="00ED7E4E">
        <w:rPr>
          <w:rFonts w:ascii="宋体" w:eastAsia="宋体" w:hAnsi="宋体"/>
          <w:bCs/>
          <w:sz w:val="21"/>
          <w:szCs w:val="21"/>
        </w:rPr>
        <w:t>表现腋生，</w:t>
      </w:r>
      <w:proofErr w:type="spellStart"/>
      <w:r w:rsidRPr="00ED7E4E">
        <w:rPr>
          <w:rFonts w:ascii="宋体" w:eastAsia="宋体" w:hAnsi="宋体"/>
          <w:bCs/>
          <w:sz w:val="21"/>
          <w:szCs w:val="21"/>
        </w:rPr>
        <w:t>D_ff</w:t>
      </w:r>
      <w:proofErr w:type="spellEnd"/>
      <w:r w:rsidRPr="00ED7E4E">
        <w:rPr>
          <w:rFonts w:ascii="宋体" w:eastAsia="宋体" w:hAnsi="宋体"/>
          <w:bCs/>
          <w:sz w:val="21"/>
          <w:szCs w:val="21"/>
        </w:rPr>
        <w:t>表现顶生，比例为13:3。据表可知，顶生个体的基因型只有</w:t>
      </w:r>
      <w:proofErr w:type="spellStart"/>
      <w:r w:rsidRPr="00ED7E4E">
        <w:rPr>
          <w:rFonts w:ascii="宋体" w:eastAsia="宋体" w:hAnsi="宋体"/>
          <w:bCs/>
          <w:sz w:val="21"/>
          <w:szCs w:val="21"/>
        </w:rPr>
        <w:t>DDff</w:t>
      </w:r>
      <w:proofErr w:type="spellEnd"/>
      <w:r w:rsidRPr="00ED7E4E">
        <w:rPr>
          <w:rFonts w:ascii="宋体" w:eastAsia="宋体" w:hAnsi="宋体"/>
          <w:bCs/>
          <w:sz w:val="21"/>
          <w:szCs w:val="21"/>
        </w:rPr>
        <w:t>和</w:t>
      </w:r>
      <w:proofErr w:type="spellStart"/>
      <w:r w:rsidRPr="00ED7E4E">
        <w:rPr>
          <w:rFonts w:ascii="宋体" w:eastAsia="宋体" w:hAnsi="宋体"/>
          <w:bCs/>
          <w:sz w:val="21"/>
          <w:szCs w:val="21"/>
        </w:rPr>
        <w:t>Ddff</w:t>
      </w:r>
      <w:proofErr w:type="spellEnd"/>
      <w:r w:rsidRPr="00ED7E4E">
        <w:rPr>
          <w:rFonts w:ascii="宋体" w:eastAsia="宋体" w:hAnsi="宋体"/>
          <w:bCs/>
          <w:sz w:val="21"/>
          <w:szCs w:val="21"/>
        </w:rPr>
        <w:t>两种，试题(2)</w:t>
      </w:r>
      <w:proofErr w:type="gramStart"/>
      <w:r w:rsidRPr="00ED7E4E">
        <w:rPr>
          <w:rFonts w:ascii="宋体" w:eastAsia="宋体" w:hAnsi="宋体"/>
          <w:bCs/>
          <w:sz w:val="21"/>
          <w:szCs w:val="21"/>
        </w:rPr>
        <w:t>小问中</w:t>
      </w:r>
      <w:proofErr w:type="gramEnd"/>
      <w:r w:rsidRPr="00ED7E4E">
        <w:rPr>
          <w:rFonts w:ascii="宋体" w:eastAsia="宋体" w:hAnsi="宋体"/>
          <w:bCs/>
          <w:sz w:val="21"/>
          <w:szCs w:val="21"/>
        </w:rPr>
        <w:t>，</w:t>
      </w:r>
      <w:proofErr w:type="gramStart"/>
      <w:r w:rsidRPr="00ED7E4E">
        <w:rPr>
          <w:rFonts w:ascii="宋体" w:eastAsia="宋体" w:hAnsi="宋体"/>
          <w:bCs/>
          <w:sz w:val="21"/>
          <w:szCs w:val="21"/>
        </w:rPr>
        <w:t>某顶生</w:t>
      </w:r>
      <w:proofErr w:type="gramEnd"/>
      <w:r w:rsidRPr="00ED7E4E">
        <w:rPr>
          <w:rFonts w:ascii="宋体" w:eastAsia="宋体" w:hAnsi="宋体"/>
          <w:bCs/>
          <w:sz w:val="21"/>
          <w:szCs w:val="21"/>
        </w:rPr>
        <w:t>亲本自交发生了性状分离，因此该顶生亲本的基因型只能是</w:t>
      </w:r>
      <w:proofErr w:type="spellStart"/>
      <w:r w:rsidRPr="00ED7E4E">
        <w:rPr>
          <w:rFonts w:ascii="宋体" w:eastAsia="宋体" w:hAnsi="宋体"/>
          <w:bCs/>
          <w:sz w:val="21"/>
          <w:szCs w:val="21"/>
        </w:rPr>
        <w:t>Ddff</w:t>
      </w:r>
      <w:proofErr w:type="spellEnd"/>
      <w:r w:rsidRPr="00ED7E4E">
        <w:rPr>
          <w:rFonts w:ascii="宋体" w:eastAsia="宋体" w:hAnsi="宋体"/>
          <w:bCs/>
          <w:sz w:val="21"/>
          <w:szCs w:val="21"/>
        </w:rPr>
        <w:t>。试题(2)</w:t>
      </w:r>
      <w:proofErr w:type="gramStart"/>
      <w:r w:rsidRPr="00ED7E4E">
        <w:rPr>
          <w:rFonts w:ascii="宋体" w:eastAsia="宋体" w:hAnsi="宋体"/>
          <w:bCs/>
          <w:sz w:val="21"/>
          <w:szCs w:val="21"/>
        </w:rPr>
        <w:t>小问中</w:t>
      </w:r>
      <w:proofErr w:type="gramEnd"/>
      <w:r w:rsidRPr="00ED7E4E">
        <w:rPr>
          <w:rFonts w:ascii="宋体" w:eastAsia="宋体" w:hAnsi="宋体"/>
          <w:bCs/>
          <w:sz w:val="21"/>
          <w:szCs w:val="21"/>
        </w:rPr>
        <w:t>，腋生的子代比例为超过20%而非精确等于25%(1/4)，这是因为此</w:t>
      </w:r>
      <w:proofErr w:type="gramStart"/>
      <w:r w:rsidRPr="00ED7E4E">
        <w:rPr>
          <w:rFonts w:ascii="宋体" w:eastAsia="宋体" w:hAnsi="宋体"/>
          <w:bCs/>
          <w:sz w:val="21"/>
          <w:szCs w:val="21"/>
        </w:rPr>
        <w:t>为某顶生</w:t>
      </w:r>
      <w:proofErr w:type="gramEnd"/>
      <w:r w:rsidRPr="00ED7E4E">
        <w:rPr>
          <w:rFonts w:ascii="宋体" w:eastAsia="宋体" w:hAnsi="宋体"/>
          <w:bCs/>
          <w:sz w:val="21"/>
          <w:szCs w:val="21"/>
        </w:rPr>
        <w:t>个体自交产生子代的性状分离比，子代数量不足，因此腋生子代并未精确符合孟德尔分离定律的理论分离比。</w:t>
      </w:r>
    </w:p>
    <w:p w14:paraId="33976C3F" w14:textId="3CAD0136"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(4)RNA聚合酶识别和结合启动子后，基因开始转录。y-2启动子区缺失，RNA聚合酶不能与启动子结合，导致基因</w:t>
      </w:r>
      <w:proofErr w:type="gramStart"/>
      <w:r w:rsidRPr="00ED7E4E">
        <w:rPr>
          <w:rFonts w:ascii="宋体" w:eastAsia="宋体" w:hAnsi="宋体"/>
          <w:bCs/>
          <w:sz w:val="21"/>
          <w:szCs w:val="21"/>
        </w:rPr>
        <w:t>不</w:t>
      </w:r>
      <w:proofErr w:type="gramEnd"/>
      <w:r w:rsidRPr="00ED7E4E">
        <w:rPr>
          <w:rFonts w:ascii="宋体" w:eastAsia="宋体" w:hAnsi="宋体"/>
          <w:bCs/>
          <w:sz w:val="21"/>
          <w:szCs w:val="21"/>
        </w:rPr>
        <w:t>转录。</w:t>
      </w:r>
      <w:r w:rsidR="00E808AC" w:rsidRPr="00366069">
        <w:rPr>
          <w:rFonts w:ascii="宋体" w:eastAsia="宋体" w:hAnsi="宋体" w:cs="宋体"/>
          <w:color w:val="000000"/>
          <w:sz w:val="21"/>
          <w:szCs w:val="21"/>
        </w:rPr>
        <w:t>②</w:t>
      </w:r>
      <w:r w:rsidRPr="00ED7E4E">
        <w:rPr>
          <w:rFonts w:ascii="宋体" w:eastAsia="宋体" w:hAnsi="宋体"/>
          <w:bCs/>
          <w:sz w:val="21"/>
          <w:szCs w:val="21"/>
        </w:rPr>
        <w:t>位点发生交换可以出现完整的，没有缺失和插入的具有正常功能的Y基因。其他位点发生交换，基因仍旧具有缺失或插入。减数分裂中发生一次此类交换能产生1/4的没有缺失和插入、具有正常功能的Y基因。20个花粉母细胞能产生80个子细胞，其中20个具有正常功能的Y基因。</w:t>
      </w:r>
    </w:p>
    <w:p w14:paraId="063CDF9E" w14:textId="2AC9FDF6" w:rsidR="003269D0" w:rsidRPr="00366069" w:rsidRDefault="00ED7E4E" w:rsidP="007156D2">
      <w:pPr>
        <w:spacing w:after="0" w:line="360" w:lineRule="auto"/>
        <w:ind w:firstLineChars="200" w:firstLine="420"/>
        <w:textAlignment w:val="center"/>
        <w:rPr>
          <w:rFonts w:ascii="宋体" w:eastAsia="宋体" w:hAnsi="宋体" w:hint="eastAsia"/>
          <w:color w:val="000000"/>
          <w:sz w:val="21"/>
          <w:szCs w:val="21"/>
        </w:rPr>
      </w:pPr>
      <w:r w:rsidRPr="00ED7E4E">
        <w:rPr>
          <w:rFonts w:ascii="宋体" w:eastAsia="宋体" w:hAnsi="宋体"/>
          <w:bCs/>
          <w:sz w:val="21"/>
          <w:szCs w:val="21"/>
        </w:rPr>
        <w:t>25.（11分）</w:t>
      </w:r>
      <w:r w:rsidR="003269D0" w:rsidRPr="00366069">
        <w:rPr>
          <w:rFonts w:ascii="宋体" w:eastAsia="宋体" w:hAnsi="宋体" w:cs="宋体"/>
          <w:color w:val="000000"/>
          <w:sz w:val="21"/>
          <w:szCs w:val="21"/>
        </w:rPr>
        <w:t>香树脂</w:t>
      </w:r>
      <w:proofErr w:type="gramStart"/>
      <w:r w:rsidR="003269D0" w:rsidRPr="00366069">
        <w:rPr>
          <w:rFonts w:ascii="宋体" w:eastAsia="宋体" w:hAnsi="宋体" w:cs="宋体"/>
          <w:color w:val="000000"/>
          <w:sz w:val="21"/>
          <w:szCs w:val="21"/>
        </w:rPr>
        <w:t>醇</w:t>
      </w:r>
      <w:proofErr w:type="gramEnd"/>
      <w:r w:rsidR="003269D0" w:rsidRPr="00366069">
        <w:rPr>
          <w:rFonts w:ascii="宋体" w:eastAsia="宋体" w:hAnsi="宋体" w:cs="宋体"/>
          <w:color w:val="000000"/>
          <w:sz w:val="21"/>
          <w:szCs w:val="21"/>
        </w:rPr>
        <w:t>具有抗炎等功效，从植物中提取难度大、产率低。通过在酵母菌中表达外源香树脂</w:t>
      </w:r>
      <w:proofErr w:type="gramStart"/>
      <w:r w:rsidR="003269D0" w:rsidRPr="00366069">
        <w:rPr>
          <w:rFonts w:ascii="宋体" w:eastAsia="宋体" w:hAnsi="宋体" w:cs="宋体"/>
          <w:color w:val="000000"/>
          <w:sz w:val="21"/>
          <w:szCs w:val="21"/>
        </w:rPr>
        <w:t>醇</w:t>
      </w:r>
      <w:proofErr w:type="gramEnd"/>
      <w:r w:rsidR="003269D0" w:rsidRPr="00366069">
        <w:rPr>
          <w:rFonts w:ascii="宋体" w:eastAsia="宋体" w:hAnsi="宋体" w:cs="宋体"/>
          <w:color w:val="000000"/>
          <w:sz w:val="21"/>
          <w:szCs w:val="21"/>
        </w:rPr>
        <w:t>合酶基因</w:t>
      </w:r>
      <w:r w:rsidR="003269D0" w:rsidRPr="00366069">
        <w:rPr>
          <w:rFonts w:ascii="宋体" w:eastAsia="宋体" w:hAnsi="宋体" w:cs="Times New Roman"/>
          <w:color w:val="000000"/>
          <w:sz w:val="21"/>
          <w:szCs w:val="21"/>
        </w:rPr>
        <w:t>N</w:t>
      </w:r>
      <w:r w:rsidR="003269D0" w:rsidRPr="00366069">
        <w:rPr>
          <w:rFonts w:ascii="宋体" w:eastAsia="宋体" w:hAnsi="宋体" w:cs="宋体"/>
          <w:color w:val="000000"/>
          <w:sz w:val="21"/>
          <w:szCs w:val="21"/>
        </w:rPr>
        <w:t>，可高效生产香树脂醇。回答下列问题。</w:t>
      </w:r>
    </w:p>
    <w:p w14:paraId="685B5B55" w14:textId="53DDBA68" w:rsidR="003269D0" w:rsidRPr="00366069" w:rsidRDefault="003269D0" w:rsidP="002F3855">
      <w:pPr>
        <w:spacing w:after="0" w:line="360" w:lineRule="auto"/>
        <w:ind w:firstLineChars="200" w:firstLine="420"/>
        <w:jc w:val="center"/>
        <w:textAlignment w:val="center"/>
        <w:rPr>
          <w:rFonts w:ascii="宋体" w:eastAsia="宋体" w:hAnsi="宋体" w:hint="eastAsia"/>
          <w:color w:val="000000"/>
          <w:sz w:val="21"/>
          <w:szCs w:val="21"/>
        </w:rPr>
      </w:pPr>
      <w:r w:rsidRPr="00366069">
        <w:rPr>
          <w:rFonts w:ascii="宋体" w:eastAsia="宋体" w:hAnsi="宋体"/>
          <w:noProof/>
          <w:color w:val="000000"/>
          <w:sz w:val="21"/>
          <w:szCs w:val="21"/>
        </w:rPr>
        <w:drawing>
          <wp:inline distT="0" distB="0" distL="0" distR="0" wp14:anchorId="620F4D65" wp14:editId="30655095">
            <wp:extent cx="4907053" cy="2734733"/>
            <wp:effectExtent l="0" t="0" r="8255" b="8890"/>
            <wp:docPr id="1325307473" name="图片 1325307473"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07473" name="图片 1325307473" descr="高中生物掌上资源社区  http://www.fzlyt.cn"/>
                    <pic:cNvPicPr>
                      <a:picLocks noChangeAspect="1"/>
                    </pic:cNvPicPr>
                  </pic:nvPicPr>
                  <pic:blipFill>
                    <a:blip r:embed="rId20"/>
                    <a:stretch>
                      <a:fillRect/>
                    </a:stretch>
                  </pic:blipFill>
                  <pic:spPr>
                    <a:xfrm>
                      <a:off x="0" y="0"/>
                      <a:ext cx="4937594" cy="2751754"/>
                    </a:xfrm>
                    <a:prstGeom prst="rect">
                      <a:avLst/>
                    </a:prstGeom>
                  </pic:spPr>
                </pic:pic>
              </a:graphicData>
            </a:graphic>
          </wp:inline>
        </w:drawing>
      </w:r>
    </w:p>
    <w:p w14:paraId="13CBA8CB" w14:textId="77777777" w:rsidR="003269D0" w:rsidRPr="00366069" w:rsidRDefault="003269D0" w:rsidP="007156D2">
      <w:pPr>
        <w:spacing w:after="0" w:line="360" w:lineRule="auto"/>
        <w:ind w:firstLineChars="200" w:firstLine="420"/>
        <w:textAlignment w:val="center"/>
        <w:rPr>
          <w:rFonts w:ascii="宋体" w:eastAsia="宋体" w:hAnsi="宋体" w:hint="eastAsia"/>
          <w:color w:val="000000"/>
          <w:sz w:val="21"/>
          <w:szCs w:val="21"/>
        </w:rPr>
      </w:pPr>
      <w:r w:rsidRPr="00366069">
        <w:rPr>
          <w:rFonts w:ascii="宋体" w:eastAsia="宋体" w:hAnsi="宋体"/>
          <w:color w:val="000000"/>
          <w:sz w:val="21"/>
          <w:szCs w:val="21"/>
        </w:rPr>
        <w:lastRenderedPageBreak/>
        <w:t>（1）</w:t>
      </w:r>
      <w:r w:rsidRPr="00366069">
        <w:rPr>
          <w:rFonts w:ascii="宋体" w:eastAsia="宋体" w:hAnsi="宋体" w:cs="宋体"/>
          <w:color w:val="000000"/>
          <w:sz w:val="21"/>
          <w:szCs w:val="21"/>
        </w:rPr>
        <w:t>可从</w:t>
      </w:r>
      <w:r w:rsidRPr="00366069">
        <w:rPr>
          <w:rFonts w:ascii="宋体" w:eastAsia="宋体" w:hAnsi="宋体"/>
          <w:color w:val="000000"/>
          <w:sz w:val="21"/>
          <w:szCs w:val="21"/>
        </w:rPr>
        <w:t>________</w:t>
      </w:r>
      <w:r w:rsidRPr="00366069">
        <w:rPr>
          <w:rFonts w:ascii="宋体" w:eastAsia="宋体" w:hAnsi="宋体" w:cs="宋体"/>
          <w:color w:val="000000"/>
          <w:sz w:val="21"/>
          <w:szCs w:val="21"/>
        </w:rPr>
        <w:t>中查询基因</w:t>
      </w:r>
      <w:r w:rsidRPr="00366069">
        <w:rPr>
          <w:rFonts w:ascii="宋体" w:eastAsia="宋体" w:hAnsi="宋体" w:cs="Times New Roman"/>
          <w:color w:val="000000"/>
          <w:sz w:val="21"/>
          <w:szCs w:val="21"/>
        </w:rPr>
        <w:t>N</w:t>
      </w:r>
      <w:r w:rsidRPr="00366069">
        <w:rPr>
          <w:rFonts w:ascii="宋体" w:eastAsia="宋体" w:hAnsi="宋体" w:cs="宋体"/>
          <w:color w:val="000000"/>
          <w:sz w:val="21"/>
          <w:szCs w:val="21"/>
        </w:rPr>
        <w:t>的编码序列，设计特定引物。如图</w:t>
      </w:r>
      <w:r w:rsidRPr="00366069">
        <w:rPr>
          <w:rFonts w:ascii="宋体" w:eastAsia="宋体" w:hAnsi="宋体" w:cs="Times New Roman"/>
          <w:color w:val="000000"/>
          <w:sz w:val="21"/>
          <w:szCs w:val="21"/>
        </w:rPr>
        <w:t>1</w:t>
      </w:r>
      <w:r w:rsidRPr="00366069">
        <w:rPr>
          <w:rFonts w:ascii="宋体" w:eastAsia="宋体" w:hAnsi="宋体" w:cs="宋体"/>
          <w:color w:val="000000"/>
          <w:sz w:val="21"/>
          <w:szCs w:val="21"/>
        </w:rPr>
        <w:t>所示，</w:t>
      </w:r>
      <w:r w:rsidRPr="00366069">
        <w:rPr>
          <w:rFonts w:ascii="宋体" w:eastAsia="宋体" w:hAnsi="宋体" w:cs="Times New Roman"/>
          <w:color w:val="000000"/>
          <w:sz w:val="21"/>
          <w:szCs w:val="21"/>
        </w:rPr>
        <w:t>a</w:t>
      </w:r>
      <w:r w:rsidRPr="00366069">
        <w:rPr>
          <w:rFonts w:ascii="宋体" w:eastAsia="宋体" w:hAnsi="宋体" w:cs="宋体"/>
          <w:color w:val="000000"/>
          <w:sz w:val="21"/>
          <w:szCs w:val="21"/>
        </w:rPr>
        <w:t>链为转录模板链，为保证基因</w:t>
      </w:r>
      <w:r w:rsidRPr="00366069">
        <w:rPr>
          <w:rFonts w:ascii="宋体" w:eastAsia="宋体" w:hAnsi="宋体" w:cs="Times New Roman"/>
          <w:color w:val="000000"/>
          <w:sz w:val="21"/>
          <w:szCs w:val="21"/>
        </w:rPr>
        <w:t>N</w:t>
      </w:r>
      <w:r w:rsidRPr="00366069">
        <w:rPr>
          <w:rFonts w:ascii="宋体" w:eastAsia="宋体" w:hAnsi="宋体" w:cs="宋体"/>
          <w:color w:val="000000"/>
          <w:sz w:val="21"/>
          <w:szCs w:val="21"/>
        </w:rPr>
        <w:t>与质粒</w:t>
      </w:r>
      <w:proofErr w:type="spellStart"/>
      <w:r w:rsidRPr="00366069">
        <w:rPr>
          <w:rFonts w:ascii="宋体" w:eastAsia="宋体" w:hAnsi="宋体" w:cs="Times New Roman"/>
          <w:color w:val="000000"/>
          <w:sz w:val="21"/>
          <w:szCs w:val="21"/>
        </w:rPr>
        <w:t>pYL</w:t>
      </w:r>
      <w:proofErr w:type="spellEnd"/>
      <w:r w:rsidRPr="00366069">
        <w:rPr>
          <w:rFonts w:ascii="宋体" w:eastAsia="宋体" w:hAnsi="宋体" w:cs="宋体"/>
          <w:color w:val="000000"/>
          <w:sz w:val="21"/>
          <w:szCs w:val="21"/>
        </w:rPr>
        <w:t>正确连接，需在引物</w:t>
      </w:r>
      <w:r w:rsidRPr="00366069">
        <w:rPr>
          <w:rFonts w:ascii="宋体" w:eastAsia="宋体" w:hAnsi="宋体" w:cs="Times New Roman"/>
          <w:color w:val="000000"/>
          <w:sz w:val="21"/>
          <w:szCs w:val="21"/>
        </w:rPr>
        <w:t>1</w:t>
      </w:r>
      <w:r w:rsidRPr="00366069">
        <w:rPr>
          <w:rFonts w:ascii="宋体" w:eastAsia="宋体" w:hAnsi="宋体" w:cs="宋体"/>
          <w:color w:val="000000"/>
          <w:sz w:val="21"/>
          <w:szCs w:val="21"/>
        </w:rPr>
        <w:t>和引物</w:t>
      </w:r>
      <w:r w:rsidRPr="00366069">
        <w:rPr>
          <w:rFonts w:ascii="宋体" w:eastAsia="宋体" w:hAnsi="宋体" w:cs="Times New Roman"/>
          <w:color w:val="000000"/>
          <w:sz w:val="21"/>
          <w:szCs w:val="21"/>
        </w:rPr>
        <w:t>2</w:t>
      </w:r>
      <w:r w:rsidRPr="00366069">
        <w:rPr>
          <w:rFonts w:ascii="宋体" w:eastAsia="宋体" w:hAnsi="宋体" w:cs="宋体"/>
          <w:color w:val="000000"/>
          <w:sz w:val="21"/>
          <w:szCs w:val="21"/>
        </w:rPr>
        <w:t>的</w:t>
      </w:r>
      <w:r w:rsidRPr="00366069">
        <w:rPr>
          <w:rFonts w:ascii="宋体" w:eastAsia="宋体" w:hAnsi="宋体" w:cs="Times New Roman"/>
          <w:color w:val="000000"/>
          <w:sz w:val="21"/>
          <w:szCs w:val="21"/>
        </w:rPr>
        <w:t>5</w:t>
      </w:r>
      <w:r w:rsidRPr="00366069">
        <w:rPr>
          <w:rFonts w:ascii="宋体" w:eastAsia="宋体" w:hAnsi="宋体" w:cs="Times New Roman"/>
          <w:i/>
          <w:color w:val="000000"/>
          <w:sz w:val="21"/>
          <w:szCs w:val="21"/>
        </w:rPr>
        <w:t>'</w:t>
      </w:r>
      <w:proofErr w:type="gramStart"/>
      <w:r w:rsidRPr="00366069">
        <w:rPr>
          <w:rFonts w:ascii="宋体" w:eastAsia="宋体" w:hAnsi="宋体" w:cs="宋体"/>
          <w:color w:val="000000"/>
          <w:sz w:val="21"/>
          <w:szCs w:val="21"/>
        </w:rPr>
        <w:t>端分别</w:t>
      </w:r>
      <w:proofErr w:type="gramEnd"/>
      <w:r w:rsidRPr="00366069">
        <w:rPr>
          <w:rFonts w:ascii="宋体" w:eastAsia="宋体" w:hAnsi="宋体" w:cs="宋体"/>
          <w:color w:val="000000"/>
          <w:sz w:val="21"/>
          <w:szCs w:val="21"/>
        </w:rPr>
        <w:t>引入</w:t>
      </w:r>
      <w:r w:rsidRPr="00366069">
        <w:rPr>
          <w:rFonts w:ascii="宋体" w:eastAsia="宋体" w:hAnsi="宋体"/>
          <w:color w:val="000000"/>
          <w:sz w:val="21"/>
          <w:szCs w:val="21"/>
        </w:rPr>
        <w:t>________</w:t>
      </w:r>
      <w:r w:rsidRPr="00366069">
        <w:rPr>
          <w:rFonts w:ascii="宋体" w:eastAsia="宋体" w:hAnsi="宋体" w:cs="宋体"/>
          <w:color w:val="000000"/>
          <w:sz w:val="21"/>
          <w:szCs w:val="21"/>
        </w:rPr>
        <w:t>和</w:t>
      </w:r>
      <w:r w:rsidRPr="00366069">
        <w:rPr>
          <w:rFonts w:ascii="宋体" w:eastAsia="宋体" w:hAnsi="宋体"/>
          <w:color w:val="000000"/>
          <w:sz w:val="21"/>
          <w:szCs w:val="21"/>
        </w:rPr>
        <w:t>________</w:t>
      </w:r>
      <w:r w:rsidRPr="00366069">
        <w:rPr>
          <w:rFonts w:ascii="宋体" w:eastAsia="宋体" w:hAnsi="宋体" w:cs="宋体"/>
          <w:color w:val="000000"/>
          <w:sz w:val="21"/>
          <w:szCs w:val="21"/>
        </w:rPr>
        <w:t>限制酶识别序列。</w:t>
      </w:r>
      <w:r w:rsidRPr="00366069">
        <w:rPr>
          <w:rFonts w:ascii="宋体" w:eastAsia="宋体" w:hAnsi="宋体" w:cs="Times New Roman"/>
          <w:color w:val="000000"/>
          <w:sz w:val="21"/>
          <w:szCs w:val="21"/>
        </w:rPr>
        <w:t>PCR</w:t>
      </w:r>
      <w:r w:rsidRPr="00366069">
        <w:rPr>
          <w:rFonts w:ascii="宋体" w:eastAsia="宋体" w:hAnsi="宋体" w:cs="宋体"/>
          <w:color w:val="000000"/>
          <w:sz w:val="21"/>
          <w:szCs w:val="21"/>
        </w:rPr>
        <w:t>扩增基因</w:t>
      </w:r>
      <w:r w:rsidRPr="00366069">
        <w:rPr>
          <w:rFonts w:ascii="宋体" w:eastAsia="宋体" w:hAnsi="宋体" w:cs="Times New Roman"/>
          <w:color w:val="000000"/>
          <w:sz w:val="21"/>
          <w:szCs w:val="21"/>
        </w:rPr>
        <w:t>N</w:t>
      </w:r>
      <w:r w:rsidRPr="00366069">
        <w:rPr>
          <w:rFonts w:ascii="宋体" w:eastAsia="宋体" w:hAnsi="宋体" w:cs="宋体"/>
          <w:color w:val="000000"/>
          <w:sz w:val="21"/>
          <w:szCs w:val="21"/>
        </w:rPr>
        <w:t>，特异性酶切后，利用</w:t>
      </w:r>
      <w:r w:rsidRPr="00366069">
        <w:rPr>
          <w:rFonts w:ascii="宋体" w:eastAsia="宋体" w:hAnsi="宋体"/>
          <w:color w:val="000000"/>
          <w:sz w:val="21"/>
          <w:szCs w:val="21"/>
        </w:rPr>
        <w:t>________</w:t>
      </w:r>
      <w:r w:rsidRPr="00366069">
        <w:rPr>
          <w:rFonts w:ascii="宋体" w:eastAsia="宋体" w:hAnsi="宋体" w:cs="宋体"/>
          <w:color w:val="000000"/>
          <w:sz w:val="21"/>
          <w:szCs w:val="21"/>
        </w:rPr>
        <w:t>连接</w:t>
      </w:r>
      <w:r w:rsidRPr="00366069">
        <w:rPr>
          <w:rFonts w:ascii="宋体" w:eastAsia="宋体" w:hAnsi="宋体" w:cs="Times New Roman"/>
          <w:color w:val="000000"/>
          <w:sz w:val="21"/>
          <w:szCs w:val="21"/>
        </w:rPr>
        <w:t>DNA</w:t>
      </w:r>
      <w:r w:rsidRPr="00366069">
        <w:rPr>
          <w:rFonts w:ascii="宋体" w:eastAsia="宋体" w:hAnsi="宋体" w:cs="宋体"/>
          <w:color w:val="000000"/>
          <w:sz w:val="21"/>
          <w:szCs w:val="21"/>
        </w:rPr>
        <w:t>片段，构建重组质粒，大小约</w:t>
      </w:r>
      <w:r w:rsidRPr="00366069">
        <w:rPr>
          <w:rFonts w:ascii="宋体" w:eastAsia="宋体" w:hAnsi="宋体" w:cs="Times New Roman"/>
          <w:color w:val="000000"/>
          <w:sz w:val="21"/>
          <w:szCs w:val="21"/>
        </w:rPr>
        <w:t>9.5kb</w:t>
      </w:r>
      <w:r w:rsidRPr="00366069">
        <w:rPr>
          <w:rFonts w:ascii="宋体" w:eastAsia="宋体" w:hAnsi="宋体" w:cs="宋体"/>
          <w:color w:val="000000"/>
          <w:sz w:val="21"/>
          <w:szCs w:val="21"/>
        </w:rPr>
        <w:t>（</w:t>
      </w:r>
      <w:r w:rsidRPr="00366069">
        <w:rPr>
          <w:rFonts w:ascii="宋体" w:eastAsia="宋体" w:hAnsi="宋体" w:cs="Times New Roman"/>
          <w:color w:val="000000"/>
          <w:sz w:val="21"/>
          <w:szCs w:val="21"/>
        </w:rPr>
        <w:t>kb</w:t>
      </w:r>
      <w:r w:rsidRPr="00366069">
        <w:rPr>
          <w:rFonts w:ascii="宋体" w:eastAsia="宋体" w:hAnsi="宋体" w:cs="宋体"/>
          <w:color w:val="000000"/>
          <w:sz w:val="21"/>
          <w:szCs w:val="21"/>
        </w:rPr>
        <w:t>为千碱基对），假设构建重组质粒前后，质粒</w:t>
      </w:r>
      <w:proofErr w:type="spellStart"/>
      <w:r w:rsidRPr="00366069">
        <w:rPr>
          <w:rFonts w:ascii="宋体" w:eastAsia="宋体" w:hAnsi="宋体" w:cs="Times New Roman"/>
          <w:color w:val="000000"/>
          <w:sz w:val="21"/>
          <w:szCs w:val="21"/>
        </w:rPr>
        <w:t>pYL</w:t>
      </w:r>
      <w:proofErr w:type="spellEnd"/>
      <w:r w:rsidRPr="00366069">
        <w:rPr>
          <w:rFonts w:ascii="宋体" w:eastAsia="宋体" w:hAnsi="宋体" w:cs="宋体"/>
          <w:color w:val="000000"/>
          <w:sz w:val="21"/>
          <w:szCs w:val="21"/>
        </w:rPr>
        <w:t>对应部分大小基本不变。</w:t>
      </w:r>
    </w:p>
    <w:p w14:paraId="07173038" w14:textId="77777777" w:rsidR="003269D0" w:rsidRPr="00366069" w:rsidRDefault="003269D0" w:rsidP="007156D2">
      <w:pPr>
        <w:spacing w:after="0" w:line="360" w:lineRule="auto"/>
        <w:ind w:firstLineChars="200" w:firstLine="420"/>
        <w:textAlignment w:val="center"/>
        <w:rPr>
          <w:rFonts w:ascii="宋体" w:eastAsia="宋体" w:hAnsi="宋体" w:hint="eastAsia"/>
          <w:color w:val="000000"/>
          <w:sz w:val="21"/>
          <w:szCs w:val="21"/>
        </w:rPr>
      </w:pPr>
      <w:r w:rsidRPr="00366069">
        <w:rPr>
          <w:rFonts w:ascii="宋体" w:eastAsia="宋体" w:hAnsi="宋体"/>
          <w:color w:val="000000"/>
          <w:sz w:val="21"/>
          <w:szCs w:val="21"/>
        </w:rPr>
        <w:t>（2）</w:t>
      </w:r>
      <w:r w:rsidRPr="00366069">
        <w:rPr>
          <w:rFonts w:ascii="宋体" w:eastAsia="宋体" w:hAnsi="宋体" w:cs="宋体"/>
          <w:color w:val="000000"/>
          <w:sz w:val="21"/>
          <w:szCs w:val="21"/>
        </w:rPr>
        <w:t>进一步筛选构建的质粒，以</w:t>
      </w:r>
      <w:r w:rsidRPr="00366069">
        <w:rPr>
          <w:rFonts w:ascii="宋体" w:eastAsia="宋体" w:hAnsi="宋体" w:cs="Times New Roman"/>
          <w:color w:val="000000"/>
          <w:sz w:val="21"/>
          <w:szCs w:val="21"/>
        </w:rPr>
        <w:t>1-4</w:t>
      </w:r>
      <w:r w:rsidRPr="00366069">
        <w:rPr>
          <w:rFonts w:ascii="宋体" w:eastAsia="宋体" w:hAnsi="宋体" w:cs="宋体"/>
          <w:color w:val="000000"/>
          <w:sz w:val="21"/>
          <w:szCs w:val="21"/>
        </w:rPr>
        <w:t>号菌株中提取的质粒为模板，使用引物</w:t>
      </w:r>
      <w:r w:rsidRPr="00366069">
        <w:rPr>
          <w:rFonts w:ascii="宋体" w:eastAsia="宋体" w:hAnsi="宋体" w:cs="Times New Roman"/>
          <w:color w:val="000000"/>
          <w:sz w:val="21"/>
          <w:szCs w:val="21"/>
        </w:rPr>
        <w:t>1</w:t>
      </w:r>
      <w:r w:rsidRPr="00366069">
        <w:rPr>
          <w:rFonts w:ascii="宋体" w:eastAsia="宋体" w:hAnsi="宋体" w:cs="宋体"/>
          <w:color w:val="000000"/>
          <w:sz w:val="21"/>
          <w:szCs w:val="21"/>
        </w:rPr>
        <w:t>和引物</w:t>
      </w:r>
      <w:r w:rsidRPr="00366069">
        <w:rPr>
          <w:rFonts w:ascii="宋体" w:eastAsia="宋体" w:hAnsi="宋体" w:cs="Times New Roman"/>
          <w:color w:val="000000"/>
          <w:sz w:val="21"/>
          <w:szCs w:val="21"/>
        </w:rPr>
        <w:t>2</w:t>
      </w:r>
      <w:r w:rsidRPr="00366069">
        <w:rPr>
          <w:rFonts w:ascii="宋体" w:eastAsia="宋体" w:hAnsi="宋体" w:cs="宋体"/>
          <w:color w:val="000000"/>
          <w:sz w:val="21"/>
          <w:szCs w:val="21"/>
        </w:rPr>
        <w:t>进行</w:t>
      </w:r>
      <w:r w:rsidRPr="00366069">
        <w:rPr>
          <w:rFonts w:ascii="宋体" w:eastAsia="宋体" w:hAnsi="宋体" w:cs="Times New Roman"/>
          <w:color w:val="000000"/>
          <w:sz w:val="21"/>
          <w:szCs w:val="21"/>
        </w:rPr>
        <w:t>PCR</w:t>
      </w:r>
      <w:r w:rsidRPr="00366069">
        <w:rPr>
          <w:rFonts w:ascii="宋体" w:eastAsia="宋体" w:hAnsi="宋体" w:cs="宋体"/>
          <w:color w:val="000000"/>
          <w:sz w:val="21"/>
          <w:szCs w:val="21"/>
        </w:rPr>
        <w:t>扩增，电泳</w:t>
      </w:r>
      <w:r w:rsidRPr="00366069">
        <w:rPr>
          <w:rFonts w:ascii="宋体" w:eastAsia="宋体" w:hAnsi="宋体" w:cs="Times New Roman"/>
          <w:color w:val="000000"/>
          <w:sz w:val="21"/>
          <w:szCs w:val="21"/>
        </w:rPr>
        <w:t>PCR</w:t>
      </w:r>
      <w:r w:rsidRPr="00366069">
        <w:rPr>
          <w:rFonts w:ascii="宋体" w:eastAsia="宋体" w:hAnsi="宋体" w:cs="宋体"/>
          <w:color w:val="000000"/>
          <w:sz w:val="21"/>
          <w:szCs w:val="21"/>
        </w:rPr>
        <w:t>产物，结果如图</w:t>
      </w:r>
      <w:r w:rsidRPr="00366069">
        <w:rPr>
          <w:rFonts w:ascii="宋体" w:eastAsia="宋体" w:hAnsi="宋体" w:cs="Times New Roman"/>
          <w:color w:val="000000"/>
          <w:sz w:val="21"/>
          <w:szCs w:val="21"/>
        </w:rPr>
        <w:t>2</w:t>
      </w:r>
      <w:r w:rsidRPr="00366069">
        <w:rPr>
          <w:rFonts w:ascii="宋体" w:eastAsia="宋体" w:hAnsi="宋体" w:cs="宋体"/>
          <w:color w:val="000000"/>
          <w:sz w:val="21"/>
          <w:szCs w:val="21"/>
        </w:rPr>
        <w:t>。在第</w:t>
      </w:r>
      <w:r w:rsidRPr="00366069">
        <w:rPr>
          <w:rFonts w:ascii="宋体" w:eastAsia="宋体" w:hAnsi="宋体" w:cs="Times New Roman"/>
          <w:color w:val="000000"/>
          <w:sz w:val="21"/>
          <w:szCs w:val="21"/>
        </w:rPr>
        <w:t>5</w:t>
      </w:r>
      <w:r w:rsidRPr="00366069">
        <w:rPr>
          <w:rFonts w:ascii="宋体" w:eastAsia="宋体" w:hAnsi="宋体" w:cs="宋体"/>
          <w:color w:val="000000"/>
          <w:sz w:val="21"/>
          <w:szCs w:val="21"/>
        </w:rPr>
        <w:t>组的</w:t>
      </w:r>
      <w:r w:rsidRPr="00366069">
        <w:rPr>
          <w:rFonts w:ascii="宋体" w:eastAsia="宋体" w:hAnsi="宋体" w:cs="Times New Roman"/>
          <w:color w:val="000000"/>
          <w:sz w:val="21"/>
          <w:szCs w:val="21"/>
        </w:rPr>
        <w:t>PCR</w:t>
      </w:r>
      <w:r w:rsidRPr="00366069">
        <w:rPr>
          <w:rFonts w:ascii="宋体" w:eastAsia="宋体" w:hAnsi="宋体" w:cs="宋体"/>
          <w:color w:val="000000"/>
          <w:sz w:val="21"/>
          <w:szCs w:val="21"/>
        </w:rPr>
        <w:t>反应中，使用无菌水代替实验组的模板</w:t>
      </w:r>
      <w:r w:rsidRPr="00366069">
        <w:rPr>
          <w:rFonts w:ascii="宋体" w:eastAsia="宋体" w:hAnsi="宋体" w:cs="Times New Roman"/>
          <w:color w:val="000000"/>
          <w:sz w:val="21"/>
          <w:szCs w:val="21"/>
        </w:rPr>
        <w:t>DNA</w:t>
      </w:r>
      <w:r w:rsidRPr="00366069">
        <w:rPr>
          <w:rFonts w:ascii="宋体" w:eastAsia="宋体" w:hAnsi="宋体" w:cs="宋体"/>
          <w:color w:val="000000"/>
          <w:sz w:val="21"/>
          <w:szCs w:val="21"/>
        </w:rPr>
        <w:t>，目的是检验</w:t>
      </w:r>
      <w:r w:rsidRPr="00366069">
        <w:rPr>
          <w:rFonts w:ascii="宋体" w:eastAsia="宋体" w:hAnsi="宋体" w:cs="Times New Roman"/>
          <w:color w:val="000000"/>
          <w:sz w:val="21"/>
          <w:szCs w:val="21"/>
        </w:rPr>
        <w:t>PCR</w:t>
      </w:r>
      <w:r w:rsidRPr="00366069">
        <w:rPr>
          <w:rFonts w:ascii="宋体" w:eastAsia="宋体" w:hAnsi="宋体" w:cs="宋体"/>
          <w:color w:val="000000"/>
          <w:sz w:val="21"/>
          <w:szCs w:val="21"/>
        </w:rPr>
        <w:t>反应中是否有</w:t>
      </w:r>
      <w:r w:rsidRPr="00366069">
        <w:rPr>
          <w:rFonts w:ascii="宋体" w:eastAsia="宋体" w:hAnsi="宋体"/>
          <w:color w:val="000000"/>
          <w:sz w:val="21"/>
          <w:szCs w:val="21"/>
        </w:rPr>
        <w:t>________</w:t>
      </w:r>
      <w:r w:rsidRPr="00366069">
        <w:rPr>
          <w:rFonts w:ascii="宋体" w:eastAsia="宋体" w:hAnsi="宋体" w:cs="宋体"/>
          <w:color w:val="000000"/>
          <w:sz w:val="21"/>
          <w:szCs w:val="21"/>
        </w:rPr>
        <w:t>的污染。初步判断实验组</w:t>
      </w:r>
      <w:r w:rsidRPr="00366069">
        <w:rPr>
          <w:rFonts w:ascii="宋体" w:eastAsia="宋体" w:hAnsi="宋体"/>
          <w:color w:val="000000"/>
          <w:sz w:val="21"/>
          <w:szCs w:val="21"/>
        </w:rPr>
        <w:t>________</w:t>
      </w:r>
      <w:r w:rsidRPr="00366069">
        <w:rPr>
          <w:rFonts w:ascii="宋体" w:eastAsia="宋体" w:hAnsi="宋体" w:cs="宋体"/>
          <w:color w:val="000000"/>
          <w:sz w:val="21"/>
          <w:szCs w:val="21"/>
        </w:rPr>
        <w:t>（从“</w:t>
      </w:r>
      <w:r w:rsidRPr="00366069">
        <w:rPr>
          <w:rFonts w:ascii="宋体" w:eastAsia="宋体" w:hAnsi="宋体" w:cs="Times New Roman"/>
          <w:color w:val="000000"/>
          <w:sz w:val="21"/>
          <w:szCs w:val="21"/>
        </w:rPr>
        <w:t>1~4</w:t>
      </w:r>
      <w:r w:rsidRPr="00366069">
        <w:rPr>
          <w:rFonts w:ascii="宋体" w:eastAsia="宋体" w:hAnsi="宋体" w:cs="宋体"/>
          <w:color w:val="000000"/>
          <w:sz w:val="21"/>
          <w:szCs w:val="21"/>
        </w:rPr>
        <w:t>”中选填）的质粒中成功插入了基因</w:t>
      </w:r>
      <w:r w:rsidRPr="00366069">
        <w:rPr>
          <w:rFonts w:ascii="宋体" w:eastAsia="宋体" w:hAnsi="宋体" w:cs="Times New Roman"/>
          <w:color w:val="000000"/>
          <w:sz w:val="21"/>
          <w:szCs w:val="21"/>
        </w:rPr>
        <w:t>N</w:t>
      </w:r>
      <w:r w:rsidRPr="00366069">
        <w:rPr>
          <w:rFonts w:ascii="宋体" w:eastAsia="宋体" w:hAnsi="宋体" w:cs="宋体"/>
          <w:color w:val="000000"/>
          <w:sz w:val="21"/>
          <w:szCs w:val="21"/>
        </w:rPr>
        <w:t>，理由是</w:t>
      </w:r>
      <w:r w:rsidRPr="00366069">
        <w:rPr>
          <w:rFonts w:ascii="宋体" w:eastAsia="宋体" w:hAnsi="宋体"/>
          <w:color w:val="000000"/>
          <w:sz w:val="21"/>
          <w:szCs w:val="21"/>
        </w:rPr>
        <w:t>________</w:t>
      </w:r>
      <w:r w:rsidRPr="00366069">
        <w:rPr>
          <w:rFonts w:ascii="宋体" w:eastAsia="宋体" w:hAnsi="宋体" w:cs="宋体"/>
          <w:color w:val="000000"/>
          <w:sz w:val="21"/>
          <w:szCs w:val="21"/>
        </w:rPr>
        <w:t>。</w:t>
      </w:r>
    </w:p>
    <w:p w14:paraId="1FA177DD" w14:textId="77777777" w:rsidR="003269D0" w:rsidRPr="00366069" w:rsidRDefault="003269D0" w:rsidP="007156D2">
      <w:pPr>
        <w:spacing w:after="0" w:line="360" w:lineRule="auto"/>
        <w:ind w:firstLineChars="200" w:firstLine="420"/>
        <w:textAlignment w:val="center"/>
        <w:rPr>
          <w:rFonts w:ascii="宋体" w:eastAsia="宋体" w:hAnsi="宋体" w:hint="eastAsia"/>
          <w:color w:val="000000"/>
          <w:sz w:val="21"/>
          <w:szCs w:val="21"/>
        </w:rPr>
      </w:pPr>
      <w:r w:rsidRPr="00366069">
        <w:rPr>
          <w:rFonts w:ascii="宋体" w:eastAsia="宋体" w:hAnsi="宋体"/>
          <w:color w:val="000000"/>
          <w:sz w:val="21"/>
          <w:szCs w:val="21"/>
        </w:rPr>
        <w:t>（3）</w:t>
      </w:r>
      <w:r w:rsidRPr="00366069">
        <w:rPr>
          <w:rFonts w:ascii="宋体" w:eastAsia="宋体" w:hAnsi="宋体" w:cs="宋体"/>
          <w:color w:val="000000"/>
          <w:sz w:val="21"/>
          <w:szCs w:val="21"/>
        </w:rPr>
        <w:t>为提高香树脂</w:t>
      </w:r>
      <w:proofErr w:type="gramStart"/>
      <w:r w:rsidRPr="00366069">
        <w:rPr>
          <w:rFonts w:ascii="宋体" w:eastAsia="宋体" w:hAnsi="宋体" w:cs="宋体"/>
          <w:color w:val="000000"/>
          <w:sz w:val="21"/>
          <w:szCs w:val="21"/>
        </w:rPr>
        <w:t>醇</w:t>
      </w:r>
      <w:proofErr w:type="gramEnd"/>
      <w:r w:rsidRPr="00366069">
        <w:rPr>
          <w:rFonts w:ascii="宋体" w:eastAsia="宋体" w:hAnsi="宋体" w:cs="宋体"/>
          <w:color w:val="000000"/>
          <w:sz w:val="21"/>
          <w:szCs w:val="21"/>
        </w:rPr>
        <w:t>合酶催化效率，将编码第</w:t>
      </w:r>
      <w:r w:rsidRPr="00366069">
        <w:rPr>
          <w:rFonts w:ascii="宋体" w:eastAsia="宋体" w:hAnsi="宋体" w:cs="Times New Roman"/>
          <w:color w:val="000000"/>
          <w:sz w:val="21"/>
          <w:szCs w:val="21"/>
        </w:rPr>
        <w:t>240</w:t>
      </w:r>
      <w:r w:rsidRPr="00366069">
        <w:rPr>
          <w:rFonts w:ascii="宋体" w:eastAsia="宋体" w:hAnsi="宋体" w:cs="宋体"/>
          <w:color w:val="000000"/>
          <w:sz w:val="21"/>
          <w:szCs w:val="21"/>
        </w:rPr>
        <w:t>位脯氨酸或第</w:t>
      </w:r>
      <w:r w:rsidRPr="00366069">
        <w:rPr>
          <w:rFonts w:ascii="宋体" w:eastAsia="宋体" w:hAnsi="宋体" w:cs="Times New Roman"/>
          <w:color w:val="000000"/>
          <w:sz w:val="21"/>
          <w:szCs w:val="21"/>
        </w:rPr>
        <w:t>243</w:t>
      </w:r>
      <w:r w:rsidRPr="00366069">
        <w:rPr>
          <w:rFonts w:ascii="宋体" w:eastAsia="宋体" w:hAnsi="宋体" w:cs="宋体"/>
          <w:color w:val="000000"/>
          <w:sz w:val="21"/>
          <w:szCs w:val="21"/>
        </w:rPr>
        <w:t>位苯丙氨酸的碱基序列替换为编码丙氨酸的碱基序列，丙氨酸的密码子有</w:t>
      </w:r>
      <w:r w:rsidRPr="00366069">
        <w:rPr>
          <w:rFonts w:ascii="宋体" w:eastAsia="宋体" w:hAnsi="宋体" w:cs="Times New Roman"/>
          <w:color w:val="000000"/>
          <w:sz w:val="21"/>
          <w:szCs w:val="21"/>
        </w:rPr>
        <w:t>GCA</w:t>
      </w:r>
      <w:r w:rsidRPr="00366069">
        <w:rPr>
          <w:rFonts w:ascii="宋体" w:eastAsia="宋体" w:hAnsi="宋体" w:cs="宋体"/>
          <w:color w:val="000000"/>
          <w:sz w:val="21"/>
          <w:szCs w:val="21"/>
        </w:rPr>
        <w:t>等。</w:t>
      </w:r>
      <w:r w:rsidRPr="00366069">
        <w:rPr>
          <w:rFonts w:ascii="宋体" w:eastAsia="宋体" w:hAnsi="宋体" w:cs="Times New Roman"/>
          <w:color w:val="000000"/>
          <w:sz w:val="21"/>
          <w:szCs w:val="21"/>
        </w:rPr>
        <w:t>a</w:t>
      </w:r>
      <w:r w:rsidRPr="00366069">
        <w:rPr>
          <w:rFonts w:ascii="宋体" w:eastAsia="宋体" w:hAnsi="宋体" w:cs="宋体"/>
          <w:color w:val="000000"/>
          <w:sz w:val="21"/>
          <w:szCs w:val="21"/>
        </w:rPr>
        <w:t>是诱变第</w:t>
      </w:r>
      <w:r w:rsidRPr="00366069">
        <w:rPr>
          <w:rFonts w:ascii="宋体" w:eastAsia="宋体" w:hAnsi="宋体" w:cs="Times New Roman"/>
          <w:color w:val="000000"/>
          <w:sz w:val="21"/>
          <w:szCs w:val="21"/>
        </w:rPr>
        <w:t>240</w:t>
      </w:r>
      <w:r w:rsidRPr="00366069">
        <w:rPr>
          <w:rFonts w:ascii="宋体" w:eastAsia="宋体" w:hAnsi="宋体" w:cs="宋体"/>
          <w:color w:val="000000"/>
          <w:sz w:val="21"/>
          <w:szCs w:val="21"/>
        </w:rPr>
        <w:t>位脯氨酸编码序列的引物（</w:t>
      </w:r>
      <w:r w:rsidRPr="00366069">
        <w:rPr>
          <w:rFonts w:ascii="宋体" w:eastAsia="宋体" w:hAnsi="宋体" w:cs="Times New Roman"/>
          <w:color w:val="000000"/>
          <w:sz w:val="21"/>
          <w:szCs w:val="21"/>
        </w:rPr>
        <w:t>GCA</w:t>
      </w:r>
      <w:r w:rsidRPr="00366069">
        <w:rPr>
          <w:rFonts w:ascii="宋体" w:eastAsia="宋体" w:hAnsi="宋体" w:cs="宋体"/>
          <w:color w:val="000000"/>
          <w:sz w:val="21"/>
          <w:szCs w:val="21"/>
        </w:rPr>
        <w:t>为诱变序列），</w:t>
      </w:r>
      <w:r w:rsidRPr="00366069">
        <w:rPr>
          <w:rFonts w:ascii="宋体" w:eastAsia="宋体" w:hAnsi="宋体" w:cs="Times New Roman"/>
          <w:color w:val="000000"/>
          <w:sz w:val="21"/>
          <w:szCs w:val="21"/>
        </w:rPr>
        <w:t>b</w:t>
      </w:r>
      <w:r w:rsidRPr="00366069">
        <w:rPr>
          <w:rFonts w:ascii="宋体" w:eastAsia="宋体" w:hAnsi="宋体" w:cs="宋体"/>
          <w:color w:val="000000"/>
          <w:sz w:val="21"/>
          <w:szCs w:val="21"/>
        </w:rPr>
        <w:t>、</w:t>
      </w:r>
      <w:r w:rsidRPr="00366069">
        <w:rPr>
          <w:rFonts w:ascii="宋体" w:eastAsia="宋体" w:hAnsi="宋体" w:cs="Times New Roman"/>
          <w:color w:val="000000"/>
          <w:sz w:val="21"/>
          <w:szCs w:val="21"/>
        </w:rPr>
        <w:t>c</w:t>
      </w:r>
      <w:r w:rsidRPr="00366069">
        <w:rPr>
          <w:rFonts w:ascii="宋体" w:eastAsia="宋体" w:hAnsi="宋体" w:cs="宋体"/>
          <w:color w:val="000000"/>
          <w:sz w:val="21"/>
          <w:szCs w:val="21"/>
        </w:rPr>
        <w:t>、</w:t>
      </w:r>
      <w:r w:rsidRPr="00366069">
        <w:rPr>
          <w:rFonts w:ascii="宋体" w:eastAsia="宋体" w:hAnsi="宋体" w:cs="Times New Roman"/>
          <w:color w:val="000000"/>
          <w:sz w:val="21"/>
          <w:szCs w:val="21"/>
        </w:rPr>
        <w:t>d</w:t>
      </w:r>
      <w:r w:rsidRPr="00366069">
        <w:rPr>
          <w:rFonts w:ascii="宋体" w:eastAsia="宋体" w:hAnsi="宋体" w:cs="宋体"/>
          <w:color w:val="000000"/>
          <w:sz w:val="21"/>
          <w:szCs w:val="21"/>
        </w:rPr>
        <w:t>其中一条是诱变第</w:t>
      </w:r>
      <w:r w:rsidRPr="00366069">
        <w:rPr>
          <w:rFonts w:ascii="宋体" w:eastAsia="宋体" w:hAnsi="宋体" w:cs="Times New Roman"/>
          <w:color w:val="000000"/>
          <w:sz w:val="21"/>
          <w:szCs w:val="21"/>
        </w:rPr>
        <w:t>243</w:t>
      </w:r>
      <w:r w:rsidRPr="00366069">
        <w:rPr>
          <w:rFonts w:ascii="宋体" w:eastAsia="宋体" w:hAnsi="宋体" w:cs="宋体"/>
          <w:color w:val="000000"/>
          <w:sz w:val="21"/>
          <w:szCs w:val="21"/>
        </w:rPr>
        <w:t>位苯丙氨酸的引物，其配对模板与</w:t>
      </w:r>
      <w:r w:rsidRPr="00366069">
        <w:rPr>
          <w:rFonts w:ascii="宋体" w:eastAsia="宋体" w:hAnsi="宋体" w:cs="Times New Roman"/>
          <w:color w:val="000000"/>
          <w:sz w:val="21"/>
          <w:szCs w:val="21"/>
        </w:rPr>
        <w:t>a</w:t>
      </w:r>
      <w:r w:rsidRPr="00366069">
        <w:rPr>
          <w:rFonts w:ascii="宋体" w:eastAsia="宋体" w:hAnsi="宋体" w:cs="宋体"/>
          <w:color w:val="000000"/>
          <w:sz w:val="21"/>
          <w:szCs w:val="21"/>
        </w:rPr>
        <w:t>的配对模板相同。据此分析，丙氨酸的密码子除</w:t>
      </w:r>
      <w:r w:rsidRPr="00366069">
        <w:rPr>
          <w:rFonts w:ascii="宋体" w:eastAsia="宋体" w:hAnsi="宋体" w:cs="Times New Roman"/>
          <w:color w:val="000000"/>
          <w:sz w:val="21"/>
          <w:szCs w:val="21"/>
        </w:rPr>
        <w:t>GCA</w:t>
      </w:r>
      <w:r w:rsidRPr="00366069">
        <w:rPr>
          <w:rFonts w:ascii="宋体" w:eastAsia="宋体" w:hAnsi="宋体" w:cs="宋体"/>
          <w:color w:val="000000"/>
          <w:sz w:val="21"/>
          <w:szCs w:val="21"/>
        </w:rPr>
        <w:t>外，还有</w:t>
      </w:r>
      <w:r w:rsidRPr="00366069">
        <w:rPr>
          <w:rFonts w:ascii="宋体" w:eastAsia="宋体" w:hAnsi="宋体"/>
          <w:color w:val="000000"/>
          <w:sz w:val="21"/>
          <w:szCs w:val="21"/>
        </w:rPr>
        <w:t>________</w:t>
      </w:r>
      <w:r w:rsidRPr="00366069">
        <w:rPr>
          <w:rFonts w:ascii="宋体" w:eastAsia="宋体" w:hAnsi="宋体" w:cs="宋体"/>
          <w:color w:val="000000"/>
          <w:sz w:val="21"/>
          <w:szCs w:val="21"/>
        </w:rPr>
        <w:t>。</w:t>
      </w:r>
    </w:p>
    <w:p w14:paraId="10801083" w14:textId="77777777" w:rsidR="003269D0" w:rsidRPr="00366069" w:rsidRDefault="003269D0" w:rsidP="007156D2">
      <w:pPr>
        <w:spacing w:after="0" w:line="360" w:lineRule="auto"/>
        <w:ind w:firstLineChars="200" w:firstLine="420"/>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a</w:t>
      </w:r>
      <w:r w:rsidRPr="00366069">
        <w:rPr>
          <w:rFonts w:ascii="宋体" w:eastAsia="宋体" w:hAnsi="宋体" w:cs="宋体"/>
          <w:color w:val="000000"/>
          <w:sz w:val="21"/>
          <w:szCs w:val="21"/>
        </w:rPr>
        <w:t>：</w:t>
      </w:r>
      <w:r w:rsidRPr="00366069">
        <w:rPr>
          <w:rFonts w:ascii="宋体" w:eastAsia="宋体" w:hAnsi="宋体" w:cs="Times New Roman"/>
          <w:color w:val="000000"/>
          <w:sz w:val="21"/>
          <w:szCs w:val="21"/>
        </w:rPr>
        <w:t>5</w:t>
      </w:r>
      <w:r w:rsidRPr="00366069">
        <w:rPr>
          <w:rFonts w:ascii="宋体" w:eastAsia="宋体" w:hAnsi="宋体" w:cs="Times New Roman"/>
          <w:i/>
          <w:color w:val="000000"/>
          <w:sz w:val="21"/>
          <w:szCs w:val="21"/>
        </w:rPr>
        <w:t>'</w:t>
      </w:r>
      <w:r w:rsidRPr="00366069">
        <w:rPr>
          <w:rFonts w:ascii="宋体" w:eastAsia="宋体" w:hAnsi="宋体" w:cs="Times New Roman"/>
          <w:color w:val="000000"/>
          <w:sz w:val="21"/>
          <w:szCs w:val="21"/>
        </w:rPr>
        <w:t>-</w:t>
      </w:r>
      <w:r w:rsidRPr="00366069">
        <w:rPr>
          <w:rFonts w:ascii="宋体" w:eastAsia="宋体" w:hAnsi="宋体" w:cs="宋体"/>
          <w:color w:val="000000"/>
          <w:sz w:val="21"/>
          <w:szCs w:val="21"/>
        </w:rPr>
        <w:t>…</w:t>
      </w:r>
      <w:r w:rsidRPr="00366069">
        <w:rPr>
          <w:rFonts w:ascii="宋体" w:eastAsia="宋体" w:hAnsi="宋体" w:cs="Times New Roman"/>
          <w:color w:val="000000"/>
          <w:sz w:val="21"/>
          <w:szCs w:val="21"/>
        </w:rPr>
        <w:t>GCA/CCC/GAG/TTC/TGG/CTG/TTT/CCC/TCT/TTC/TTC</w:t>
      </w:r>
      <w:r w:rsidRPr="00366069">
        <w:rPr>
          <w:rFonts w:ascii="宋体" w:eastAsia="宋体" w:hAnsi="宋体" w:cs="宋体"/>
          <w:color w:val="000000"/>
          <w:sz w:val="21"/>
          <w:szCs w:val="21"/>
        </w:rPr>
        <w:t>…</w:t>
      </w:r>
      <w:r w:rsidRPr="00366069">
        <w:rPr>
          <w:rFonts w:ascii="宋体" w:eastAsia="宋体" w:hAnsi="宋体" w:cs="Times New Roman"/>
          <w:color w:val="000000"/>
          <w:sz w:val="21"/>
          <w:szCs w:val="21"/>
        </w:rPr>
        <w:t>-3</w:t>
      </w:r>
      <w:r w:rsidRPr="00366069">
        <w:rPr>
          <w:rFonts w:ascii="宋体" w:eastAsia="宋体" w:hAnsi="宋体" w:cs="Times New Roman"/>
          <w:i/>
          <w:color w:val="000000"/>
          <w:sz w:val="21"/>
          <w:szCs w:val="21"/>
        </w:rPr>
        <w:t>'</w:t>
      </w:r>
    </w:p>
    <w:p w14:paraId="1C06200C" w14:textId="77777777" w:rsidR="003269D0" w:rsidRPr="00366069" w:rsidRDefault="003269D0" w:rsidP="007156D2">
      <w:pPr>
        <w:spacing w:after="0" w:line="360" w:lineRule="auto"/>
        <w:ind w:firstLineChars="200" w:firstLine="420"/>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b</w:t>
      </w:r>
      <w:r w:rsidRPr="00366069">
        <w:rPr>
          <w:rFonts w:ascii="宋体" w:eastAsia="宋体" w:hAnsi="宋体" w:cs="宋体"/>
          <w:color w:val="000000"/>
          <w:sz w:val="21"/>
          <w:szCs w:val="21"/>
        </w:rPr>
        <w:t>：</w:t>
      </w:r>
      <w:r w:rsidRPr="00366069">
        <w:rPr>
          <w:rFonts w:ascii="宋体" w:eastAsia="宋体" w:hAnsi="宋体" w:cs="Times New Roman"/>
          <w:color w:val="000000"/>
          <w:sz w:val="21"/>
          <w:szCs w:val="21"/>
        </w:rPr>
        <w:t>5</w:t>
      </w:r>
      <w:r w:rsidRPr="00366069">
        <w:rPr>
          <w:rFonts w:ascii="宋体" w:eastAsia="宋体" w:hAnsi="宋体" w:cs="Times New Roman"/>
          <w:i/>
          <w:color w:val="000000"/>
          <w:sz w:val="21"/>
          <w:szCs w:val="21"/>
        </w:rPr>
        <w:t>'</w:t>
      </w:r>
      <w:r w:rsidRPr="00366069">
        <w:rPr>
          <w:rFonts w:ascii="宋体" w:eastAsia="宋体" w:hAnsi="宋体" w:cs="Times New Roman"/>
          <w:color w:val="000000"/>
          <w:sz w:val="21"/>
          <w:szCs w:val="21"/>
        </w:rPr>
        <w:t>-</w:t>
      </w:r>
      <w:r w:rsidRPr="00366069">
        <w:rPr>
          <w:rFonts w:ascii="宋体" w:eastAsia="宋体" w:hAnsi="宋体" w:cs="宋体"/>
          <w:color w:val="000000"/>
          <w:sz w:val="21"/>
          <w:szCs w:val="21"/>
        </w:rPr>
        <w:t>…</w:t>
      </w:r>
      <w:r w:rsidRPr="00366069">
        <w:rPr>
          <w:rFonts w:ascii="宋体" w:eastAsia="宋体" w:hAnsi="宋体" w:cs="Times New Roman"/>
          <w:color w:val="000000"/>
          <w:sz w:val="21"/>
          <w:szCs w:val="21"/>
        </w:rPr>
        <w:t>GAA/CTG/TGG/GAC/ACC/CTG/AAC/TAC/TTC/TCT/GAG</w:t>
      </w:r>
      <w:r w:rsidRPr="00366069">
        <w:rPr>
          <w:rFonts w:ascii="宋体" w:eastAsia="宋体" w:hAnsi="宋体" w:cs="宋体"/>
          <w:color w:val="000000"/>
          <w:sz w:val="21"/>
          <w:szCs w:val="21"/>
        </w:rPr>
        <w:t>…</w:t>
      </w:r>
      <w:r w:rsidRPr="00366069">
        <w:rPr>
          <w:rFonts w:ascii="宋体" w:eastAsia="宋体" w:hAnsi="宋体" w:cs="Times New Roman"/>
          <w:color w:val="000000"/>
          <w:sz w:val="21"/>
          <w:szCs w:val="21"/>
        </w:rPr>
        <w:t>-3</w:t>
      </w:r>
      <w:r w:rsidRPr="00366069">
        <w:rPr>
          <w:rFonts w:ascii="宋体" w:eastAsia="宋体" w:hAnsi="宋体" w:cs="Times New Roman"/>
          <w:i/>
          <w:color w:val="000000"/>
          <w:sz w:val="21"/>
          <w:szCs w:val="21"/>
        </w:rPr>
        <w:t>'</w:t>
      </w:r>
    </w:p>
    <w:p w14:paraId="32083783" w14:textId="77777777" w:rsidR="003269D0" w:rsidRPr="00366069" w:rsidRDefault="003269D0" w:rsidP="007156D2">
      <w:pPr>
        <w:spacing w:after="0" w:line="360" w:lineRule="auto"/>
        <w:ind w:firstLineChars="200" w:firstLine="420"/>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c</w:t>
      </w:r>
      <w:r w:rsidRPr="00366069">
        <w:rPr>
          <w:rFonts w:ascii="宋体" w:eastAsia="宋体" w:hAnsi="宋体" w:cs="宋体"/>
          <w:color w:val="000000"/>
          <w:sz w:val="21"/>
          <w:szCs w:val="21"/>
        </w:rPr>
        <w:t>：</w:t>
      </w:r>
      <w:r w:rsidRPr="00366069">
        <w:rPr>
          <w:rFonts w:ascii="宋体" w:eastAsia="宋体" w:hAnsi="宋体" w:cs="Times New Roman"/>
          <w:color w:val="000000"/>
          <w:sz w:val="21"/>
          <w:szCs w:val="21"/>
        </w:rPr>
        <w:t>5</w:t>
      </w:r>
      <w:r w:rsidRPr="00366069">
        <w:rPr>
          <w:rFonts w:ascii="宋体" w:eastAsia="宋体" w:hAnsi="宋体" w:cs="Times New Roman"/>
          <w:i/>
          <w:color w:val="000000"/>
          <w:sz w:val="21"/>
          <w:szCs w:val="21"/>
        </w:rPr>
        <w:t>'</w:t>
      </w:r>
      <w:r w:rsidRPr="00366069">
        <w:rPr>
          <w:rFonts w:ascii="宋体" w:eastAsia="宋体" w:hAnsi="宋体" w:cs="Times New Roman"/>
          <w:color w:val="000000"/>
          <w:sz w:val="21"/>
          <w:szCs w:val="21"/>
        </w:rPr>
        <w:t>-</w:t>
      </w:r>
      <w:r w:rsidRPr="00366069">
        <w:rPr>
          <w:rFonts w:ascii="宋体" w:eastAsia="宋体" w:hAnsi="宋体" w:cs="宋体"/>
          <w:color w:val="000000"/>
          <w:sz w:val="21"/>
          <w:szCs w:val="21"/>
        </w:rPr>
        <w:t>…</w:t>
      </w:r>
      <w:r w:rsidRPr="00366069">
        <w:rPr>
          <w:rFonts w:ascii="宋体" w:eastAsia="宋体" w:hAnsi="宋体" w:cs="Times New Roman"/>
          <w:color w:val="000000"/>
          <w:sz w:val="21"/>
          <w:szCs w:val="21"/>
        </w:rPr>
        <w:t>GCC/TGG/CTG/TTT/CCC/TCT/TTC/TTC/CCC/TAC/CAC</w:t>
      </w:r>
      <w:r w:rsidRPr="00366069">
        <w:rPr>
          <w:rFonts w:ascii="宋体" w:eastAsia="宋体" w:hAnsi="宋体" w:cs="宋体"/>
          <w:color w:val="000000"/>
          <w:sz w:val="21"/>
          <w:szCs w:val="21"/>
        </w:rPr>
        <w:t>…</w:t>
      </w:r>
      <w:r w:rsidRPr="00366069">
        <w:rPr>
          <w:rFonts w:ascii="宋体" w:eastAsia="宋体" w:hAnsi="宋体" w:cs="Times New Roman"/>
          <w:color w:val="000000"/>
          <w:sz w:val="21"/>
          <w:szCs w:val="21"/>
        </w:rPr>
        <w:t>-3</w:t>
      </w:r>
      <w:r w:rsidRPr="00366069">
        <w:rPr>
          <w:rFonts w:ascii="宋体" w:eastAsia="宋体" w:hAnsi="宋体" w:cs="Times New Roman"/>
          <w:i/>
          <w:color w:val="000000"/>
          <w:sz w:val="21"/>
          <w:szCs w:val="21"/>
        </w:rPr>
        <w:t>'</w:t>
      </w:r>
    </w:p>
    <w:p w14:paraId="00467D8D" w14:textId="77777777" w:rsidR="003269D0" w:rsidRPr="00366069" w:rsidRDefault="003269D0" w:rsidP="007156D2">
      <w:pPr>
        <w:spacing w:after="0" w:line="360" w:lineRule="auto"/>
        <w:ind w:firstLineChars="200" w:firstLine="420"/>
        <w:textAlignment w:val="center"/>
        <w:rPr>
          <w:rFonts w:ascii="宋体" w:eastAsia="宋体" w:hAnsi="宋体" w:hint="eastAsia"/>
          <w:color w:val="000000"/>
          <w:sz w:val="21"/>
          <w:szCs w:val="21"/>
        </w:rPr>
      </w:pPr>
      <w:r w:rsidRPr="00366069">
        <w:rPr>
          <w:rFonts w:ascii="宋体" w:eastAsia="宋体" w:hAnsi="宋体" w:cs="Times New Roman"/>
          <w:color w:val="000000"/>
          <w:sz w:val="21"/>
          <w:szCs w:val="21"/>
        </w:rPr>
        <w:t>d</w:t>
      </w:r>
      <w:r w:rsidRPr="00366069">
        <w:rPr>
          <w:rFonts w:ascii="宋体" w:eastAsia="宋体" w:hAnsi="宋体" w:cs="宋体"/>
          <w:color w:val="000000"/>
          <w:sz w:val="21"/>
          <w:szCs w:val="21"/>
        </w:rPr>
        <w:t>：</w:t>
      </w:r>
      <w:r w:rsidRPr="00366069">
        <w:rPr>
          <w:rFonts w:ascii="宋体" w:eastAsia="宋体" w:hAnsi="宋体" w:cs="Times New Roman"/>
          <w:color w:val="000000"/>
          <w:sz w:val="21"/>
          <w:szCs w:val="21"/>
        </w:rPr>
        <w:t>5</w:t>
      </w:r>
      <w:r w:rsidRPr="00366069">
        <w:rPr>
          <w:rFonts w:ascii="宋体" w:eastAsia="宋体" w:hAnsi="宋体" w:cs="Times New Roman"/>
          <w:i/>
          <w:color w:val="000000"/>
          <w:sz w:val="21"/>
          <w:szCs w:val="21"/>
        </w:rPr>
        <w:t>'</w:t>
      </w:r>
      <w:r w:rsidRPr="00366069">
        <w:rPr>
          <w:rFonts w:ascii="宋体" w:eastAsia="宋体" w:hAnsi="宋体" w:cs="Times New Roman"/>
          <w:color w:val="000000"/>
          <w:sz w:val="21"/>
          <w:szCs w:val="21"/>
        </w:rPr>
        <w:t>-</w:t>
      </w:r>
      <w:r w:rsidRPr="00366069">
        <w:rPr>
          <w:rFonts w:ascii="宋体" w:eastAsia="宋体" w:hAnsi="宋体" w:cs="宋体"/>
          <w:color w:val="000000"/>
          <w:sz w:val="21"/>
          <w:szCs w:val="21"/>
        </w:rPr>
        <w:t>…</w:t>
      </w:r>
      <w:r w:rsidRPr="00366069">
        <w:rPr>
          <w:rFonts w:ascii="宋体" w:eastAsia="宋体" w:hAnsi="宋体" w:cs="Times New Roman"/>
          <w:color w:val="000000"/>
          <w:sz w:val="21"/>
          <w:szCs w:val="21"/>
        </w:rPr>
        <w:t>GAT/AAT/AAG/ATC/CGA/GAG/AAG/GCC/ATG/CGA/AAG</w:t>
      </w:r>
      <w:r w:rsidRPr="00366069">
        <w:rPr>
          <w:rFonts w:ascii="宋体" w:eastAsia="宋体" w:hAnsi="宋体" w:cs="宋体"/>
          <w:color w:val="000000"/>
          <w:sz w:val="21"/>
          <w:szCs w:val="21"/>
        </w:rPr>
        <w:t>…</w:t>
      </w:r>
      <w:r w:rsidRPr="00366069">
        <w:rPr>
          <w:rFonts w:ascii="宋体" w:eastAsia="宋体" w:hAnsi="宋体" w:cs="Times New Roman"/>
          <w:color w:val="000000"/>
          <w:sz w:val="21"/>
          <w:szCs w:val="21"/>
        </w:rPr>
        <w:t>-3</w:t>
      </w:r>
      <w:r w:rsidRPr="00366069">
        <w:rPr>
          <w:rFonts w:ascii="宋体" w:eastAsia="宋体" w:hAnsi="宋体" w:cs="Times New Roman"/>
          <w:i/>
          <w:color w:val="000000"/>
          <w:sz w:val="21"/>
          <w:szCs w:val="21"/>
        </w:rPr>
        <w:t>'</w:t>
      </w:r>
    </w:p>
    <w:p w14:paraId="2B4B3F59" w14:textId="77777777" w:rsidR="003269D0" w:rsidRPr="00366069" w:rsidRDefault="003269D0" w:rsidP="007156D2">
      <w:pPr>
        <w:spacing w:after="0" w:line="360" w:lineRule="auto"/>
        <w:ind w:firstLineChars="200" w:firstLine="420"/>
        <w:textAlignment w:val="center"/>
        <w:rPr>
          <w:rFonts w:ascii="宋体" w:eastAsia="宋体" w:hAnsi="宋体" w:hint="eastAsia"/>
          <w:color w:val="000000"/>
          <w:sz w:val="21"/>
          <w:szCs w:val="21"/>
        </w:rPr>
      </w:pPr>
      <w:r w:rsidRPr="00366069">
        <w:rPr>
          <w:rFonts w:ascii="宋体" w:eastAsia="宋体" w:hAnsi="宋体"/>
          <w:color w:val="000000"/>
          <w:sz w:val="21"/>
          <w:szCs w:val="21"/>
        </w:rPr>
        <w:t>（4）</w:t>
      </w:r>
      <w:r w:rsidRPr="00366069">
        <w:rPr>
          <w:rFonts w:ascii="宋体" w:eastAsia="宋体" w:hAnsi="宋体" w:cs="宋体"/>
          <w:color w:val="000000"/>
          <w:sz w:val="21"/>
          <w:szCs w:val="21"/>
        </w:rPr>
        <w:t>进一步检测转基因酵母菌发酵得到的</w:t>
      </w:r>
      <w:r w:rsidRPr="00366069">
        <w:rPr>
          <w:rFonts w:ascii="宋体" w:eastAsia="宋体" w:hAnsi="宋体"/>
          <w:color w:val="000000"/>
          <w:sz w:val="21"/>
          <w:szCs w:val="21"/>
        </w:rPr>
        <w:t>________</w:t>
      </w:r>
      <w:r w:rsidRPr="00366069">
        <w:rPr>
          <w:rFonts w:ascii="宋体" w:eastAsia="宋体" w:hAnsi="宋体" w:cs="宋体"/>
          <w:color w:val="000000"/>
          <w:sz w:val="21"/>
          <w:szCs w:val="21"/>
        </w:rPr>
        <w:t>含量并进行比较，可以选出最优的香树脂</w:t>
      </w:r>
      <w:proofErr w:type="gramStart"/>
      <w:r w:rsidRPr="00366069">
        <w:rPr>
          <w:rFonts w:ascii="宋体" w:eastAsia="宋体" w:hAnsi="宋体" w:cs="宋体"/>
          <w:color w:val="000000"/>
          <w:sz w:val="21"/>
          <w:szCs w:val="21"/>
        </w:rPr>
        <w:t>醇</w:t>
      </w:r>
      <w:proofErr w:type="gramEnd"/>
      <w:r w:rsidRPr="00366069">
        <w:rPr>
          <w:rFonts w:ascii="宋体" w:eastAsia="宋体" w:hAnsi="宋体" w:cs="宋体"/>
          <w:color w:val="000000"/>
          <w:sz w:val="21"/>
          <w:szCs w:val="21"/>
        </w:rPr>
        <w:t>合酶基因的改造方案。</w:t>
      </w:r>
    </w:p>
    <w:p w14:paraId="21000934" w14:textId="77777777"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【命题意图】</w:t>
      </w:r>
    </w:p>
    <w:p w14:paraId="196DCD56" w14:textId="7EC65DA5"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知识考查：PCR反应、限制酶选择、琼脂糖凝胶电泳、DNA连接、蛋白质工程。</w:t>
      </w:r>
    </w:p>
    <w:p w14:paraId="246B0D9F" w14:textId="77777777"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能力考查：理解能力、实验探究能力、解决问题能力、创新能力。</w:t>
      </w:r>
    </w:p>
    <w:p w14:paraId="39F65B23" w14:textId="77777777"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素养考查：生命观念、科学思维、科学探究、社会责任。</w:t>
      </w:r>
    </w:p>
    <w:p w14:paraId="3B132768" w14:textId="77777777"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考查要求：基础性、综合性、应用性、创新性。</w:t>
      </w:r>
    </w:p>
    <w:p w14:paraId="68DB8484" w14:textId="77777777"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【试题答案】</w:t>
      </w:r>
    </w:p>
    <w:p w14:paraId="48779D96" w14:textId="1A20784C"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(1)序列数据库；</w:t>
      </w:r>
      <w:proofErr w:type="spellStart"/>
      <w:r w:rsidRPr="00ED7E4E">
        <w:rPr>
          <w:rFonts w:ascii="宋体" w:eastAsia="宋体" w:hAnsi="宋体"/>
          <w:bCs/>
          <w:sz w:val="21"/>
          <w:szCs w:val="21"/>
        </w:rPr>
        <w:t>XhoI</w:t>
      </w:r>
      <w:proofErr w:type="spellEnd"/>
      <w:r w:rsidRPr="00ED7E4E">
        <w:rPr>
          <w:rFonts w:ascii="宋体" w:eastAsia="宋体" w:hAnsi="宋体"/>
          <w:bCs/>
          <w:sz w:val="21"/>
          <w:szCs w:val="21"/>
        </w:rPr>
        <w:t>；</w:t>
      </w:r>
      <w:proofErr w:type="spellStart"/>
      <w:r w:rsidRPr="00ED7E4E">
        <w:rPr>
          <w:rFonts w:ascii="宋体" w:eastAsia="宋体" w:hAnsi="宋体"/>
          <w:bCs/>
          <w:sz w:val="21"/>
          <w:szCs w:val="21"/>
        </w:rPr>
        <w:t>XbaI</w:t>
      </w:r>
      <w:proofErr w:type="spellEnd"/>
      <w:r w:rsidRPr="00ED7E4E">
        <w:rPr>
          <w:rFonts w:ascii="宋体" w:eastAsia="宋体" w:hAnsi="宋体"/>
          <w:bCs/>
          <w:sz w:val="21"/>
          <w:szCs w:val="21"/>
        </w:rPr>
        <w:t>；DNA连接酶/T4DNA连接酶/</w:t>
      </w:r>
      <w:proofErr w:type="spellStart"/>
      <w:r w:rsidRPr="00ED7E4E">
        <w:rPr>
          <w:rFonts w:ascii="宋体" w:eastAsia="宋体" w:hAnsi="宋体"/>
          <w:bCs/>
          <w:sz w:val="21"/>
          <w:szCs w:val="21"/>
        </w:rPr>
        <w:t>E.coliDNA</w:t>
      </w:r>
      <w:proofErr w:type="spellEnd"/>
      <w:r w:rsidRPr="00ED7E4E">
        <w:rPr>
          <w:rFonts w:ascii="宋体" w:eastAsia="宋体" w:hAnsi="宋体"/>
          <w:bCs/>
          <w:sz w:val="21"/>
          <w:szCs w:val="21"/>
        </w:rPr>
        <w:t>连接酶</w:t>
      </w:r>
    </w:p>
    <w:p w14:paraId="2FE550F8" w14:textId="134E8578"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(2)外源基因N/外源DNA；1；重组质粒大小是9.5kb，质粒</w:t>
      </w:r>
      <w:proofErr w:type="spellStart"/>
      <w:r w:rsidRPr="00ED7E4E">
        <w:rPr>
          <w:rFonts w:ascii="宋体" w:eastAsia="宋体" w:hAnsi="宋体"/>
          <w:bCs/>
          <w:sz w:val="21"/>
          <w:szCs w:val="21"/>
        </w:rPr>
        <w:t>pYL</w:t>
      </w:r>
      <w:proofErr w:type="spellEnd"/>
      <w:r w:rsidRPr="00ED7E4E">
        <w:rPr>
          <w:rFonts w:ascii="宋体" w:eastAsia="宋体" w:hAnsi="宋体"/>
          <w:bCs/>
          <w:sz w:val="21"/>
          <w:szCs w:val="21"/>
        </w:rPr>
        <w:t>大小是7.2kb，因此插入的基因N的大小约为2.3kb，与DNA电泳图中1号样品大小接近，因此判断该组基因N导入成功</w:t>
      </w:r>
    </w:p>
    <w:p w14:paraId="0B600CE5" w14:textId="4662F967"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w:t>
      </w:r>
      <w:proofErr w:type="gramStart"/>
      <w:r w:rsidRPr="00ED7E4E">
        <w:rPr>
          <w:rFonts w:ascii="宋体" w:eastAsia="宋体" w:hAnsi="宋体"/>
          <w:bCs/>
          <w:sz w:val="21"/>
          <w:szCs w:val="21"/>
        </w:rPr>
        <w:t>3)GCC</w:t>
      </w:r>
      <w:proofErr w:type="gramEnd"/>
    </w:p>
    <w:p w14:paraId="7EDB55A6" w14:textId="5E06AFB8"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(4)香树脂</w:t>
      </w:r>
      <w:proofErr w:type="gramStart"/>
      <w:r w:rsidRPr="00ED7E4E">
        <w:rPr>
          <w:rFonts w:ascii="宋体" w:eastAsia="宋体" w:hAnsi="宋体"/>
          <w:bCs/>
          <w:sz w:val="21"/>
          <w:szCs w:val="21"/>
        </w:rPr>
        <w:t>醇</w:t>
      </w:r>
      <w:proofErr w:type="gramEnd"/>
    </w:p>
    <w:p w14:paraId="3F71C4CE" w14:textId="77777777"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【试题解析】</w:t>
      </w:r>
    </w:p>
    <w:p w14:paraId="0A97E449" w14:textId="20D63A72"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lastRenderedPageBreak/>
        <w:t>(1)为构建重组质粒，首先需要知道所克隆基因的序列，该序列可以从序列数据库中获得。填GenBank、EMBL和DDBJ等合理答案都给分。序列数据库在科研和生产中频繁使用，意义重大。除了选择性必修3教材的77页正文中提及了序列数据库的重要性，86页还设置了一个相关的课外实践。</w:t>
      </w:r>
    </w:p>
    <w:p w14:paraId="001D8902" w14:textId="419D7D71"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据图可知，需要在启动子和终止子之间正确插入基因N。已知a链为转录模板链，且其右侧为3'端，则互补DNA链(基因编码链)的右侧为5'端，由此判断图中基因N的右侧为其上游片段。为了使基因N的上游正确连接到启动子后方，需要在引物2的5'端引入</w:t>
      </w:r>
      <w:proofErr w:type="spellStart"/>
      <w:r w:rsidRPr="00ED7E4E">
        <w:rPr>
          <w:rFonts w:ascii="宋体" w:eastAsia="宋体" w:hAnsi="宋体"/>
          <w:bCs/>
          <w:sz w:val="21"/>
          <w:szCs w:val="21"/>
        </w:rPr>
        <w:t>SpeI</w:t>
      </w:r>
      <w:proofErr w:type="spellEnd"/>
      <w:r w:rsidRPr="00ED7E4E">
        <w:rPr>
          <w:rFonts w:ascii="宋体" w:eastAsia="宋体" w:hAnsi="宋体"/>
          <w:bCs/>
          <w:sz w:val="21"/>
          <w:szCs w:val="21"/>
        </w:rPr>
        <w:t>的酶切位点，但由于基因N中含有该酶切位点，因此应该在引物2的5端引入</w:t>
      </w:r>
      <w:proofErr w:type="spellStart"/>
      <w:r w:rsidRPr="00ED7E4E">
        <w:rPr>
          <w:rFonts w:ascii="宋体" w:eastAsia="宋体" w:hAnsi="宋体"/>
          <w:bCs/>
          <w:sz w:val="21"/>
          <w:szCs w:val="21"/>
        </w:rPr>
        <w:t>SpeI</w:t>
      </w:r>
      <w:proofErr w:type="spellEnd"/>
      <w:r w:rsidRPr="00ED7E4E">
        <w:rPr>
          <w:rFonts w:ascii="宋体" w:eastAsia="宋体" w:hAnsi="宋体"/>
          <w:bCs/>
          <w:sz w:val="21"/>
          <w:szCs w:val="21"/>
        </w:rPr>
        <w:t>的</w:t>
      </w:r>
      <w:proofErr w:type="gramStart"/>
      <w:r w:rsidRPr="00ED7E4E">
        <w:rPr>
          <w:rFonts w:ascii="宋体" w:eastAsia="宋体" w:hAnsi="宋体"/>
          <w:bCs/>
          <w:sz w:val="21"/>
          <w:szCs w:val="21"/>
        </w:rPr>
        <w:t>同尾酶</w:t>
      </w:r>
      <w:proofErr w:type="spellStart"/>
      <w:proofErr w:type="gramEnd"/>
      <w:r w:rsidRPr="00ED7E4E">
        <w:rPr>
          <w:rFonts w:ascii="宋体" w:eastAsia="宋体" w:hAnsi="宋体"/>
          <w:bCs/>
          <w:sz w:val="21"/>
          <w:szCs w:val="21"/>
        </w:rPr>
        <w:t>XbaI</w:t>
      </w:r>
      <w:proofErr w:type="spellEnd"/>
      <w:r w:rsidRPr="00ED7E4E">
        <w:rPr>
          <w:rFonts w:ascii="宋体" w:eastAsia="宋体" w:hAnsi="宋体"/>
          <w:bCs/>
          <w:sz w:val="21"/>
          <w:szCs w:val="21"/>
        </w:rPr>
        <w:t>的酶切位点序列。为了防止出现基因N自我环化等问题，基因N的下游片段应该引入另一种酶切位点序列，即在引物1中引入质粒上启动子和终止子间的另一种酶切位点——</w:t>
      </w:r>
      <w:proofErr w:type="spellStart"/>
      <w:r w:rsidRPr="00ED7E4E">
        <w:rPr>
          <w:rFonts w:ascii="宋体" w:eastAsia="宋体" w:hAnsi="宋体"/>
          <w:bCs/>
          <w:sz w:val="21"/>
          <w:szCs w:val="21"/>
        </w:rPr>
        <w:t>XhoI</w:t>
      </w:r>
      <w:proofErr w:type="spellEnd"/>
      <w:r w:rsidRPr="00ED7E4E">
        <w:rPr>
          <w:rFonts w:ascii="宋体" w:eastAsia="宋体" w:hAnsi="宋体"/>
          <w:bCs/>
          <w:sz w:val="21"/>
          <w:szCs w:val="21"/>
        </w:rPr>
        <w:t>的酶切位点序列。利用</w:t>
      </w:r>
      <w:proofErr w:type="gramStart"/>
      <w:r w:rsidRPr="00ED7E4E">
        <w:rPr>
          <w:rFonts w:ascii="宋体" w:eastAsia="宋体" w:hAnsi="宋体"/>
          <w:bCs/>
          <w:sz w:val="21"/>
          <w:szCs w:val="21"/>
        </w:rPr>
        <w:t>双酶切有效</w:t>
      </w:r>
      <w:proofErr w:type="gramEnd"/>
      <w:r w:rsidRPr="00ED7E4E">
        <w:rPr>
          <w:rFonts w:ascii="宋体" w:eastAsia="宋体" w:hAnsi="宋体"/>
          <w:bCs/>
          <w:sz w:val="21"/>
          <w:szCs w:val="21"/>
        </w:rPr>
        <w:t>保证基因N与质粒</w:t>
      </w:r>
      <w:proofErr w:type="spellStart"/>
      <w:r w:rsidRPr="00ED7E4E">
        <w:rPr>
          <w:rFonts w:ascii="宋体" w:eastAsia="宋体" w:hAnsi="宋体"/>
          <w:bCs/>
          <w:sz w:val="21"/>
          <w:szCs w:val="21"/>
        </w:rPr>
        <w:t>pYL</w:t>
      </w:r>
      <w:proofErr w:type="spellEnd"/>
      <w:r w:rsidRPr="00ED7E4E">
        <w:rPr>
          <w:rFonts w:ascii="宋体" w:eastAsia="宋体" w:hAnsi="宋体"/>
          <w:bCs/>
          <w:sz w:val="21"/>
          <w:szCs w:val="21"/>
        </w:rPr>
        <w:t>的正确连接。</w:t>
      </w:r>
    </w:p>
    <w:p w14:paraId="081DC5F5" w14:textId="7B55E2D2"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PCR反应扩增酶切后，可以使用DNA连接酶连接切割的DNA片段，T4DNA连接酶和</w:t>
      </w:r>
      <w:proofErr w:type="spellStart"/>
      <w:r w:rsidRPr="00ED7E4E">
        <w:rPr>
          <w:rFonts w:ascii="宋体" w:eastAsia="宋体" w:hAnsi="宋体"/>
          <w:bCs/>
          <w:sz w:val="21"/>
          <w:szCs w:val="21"/>
        </w:rPr>
        <w:t>E.coliDNA</w:t>
      </w:r>
      <w:proofErr w:type="spellEnd"/>
      <w:r w:rsidRPr="00ED7E4E">
        <w:rPr>
          <w:rFonts w:ascii="宋体" w:eastAsia="宋体" w:hAnsi="宋体"/>
          <w:bCs/>
          <w:sz w:val="21"/>
          <w:szCs w:val="21"/>
        </w:rPr>
        <w:t>连接酶都能</w:t>
      </w:r>
      <w:proofErr w:type="gramStart"/>
      <w:r w:rsidRPr="00ED7E4E">
        <w:rPr>
          <w:rFonts w:ascii="宋体" w:eastAsia="宋体" w:hAnsi="宋体"/>
          <w:bCs/>
          <w:sz w:val="21"/>
          <w:szCs w:val="21"/>
        </w:rPr>
        <w:t>连接此</w:t>
      </w:r>
      <w:proofErr w:type="gramEnd"/>
      <w:r w:rsidRPr="00ED7E4E">
        <w:rPr>
          <w:rFonts w:ascii="宋体" w:eastAsia="宋体" w:hAnsi="宋体"/>
          <w:bCs/>
          <w:sz w:val="21"/>
          <w:szCs w:val="21"/>
        </w:rPr>
        <w:t>黏性末端。</w:t>
      </w:r>
    </w:p>
    <w:p w14:paraId="793FEC44" w14:textId="740B4771"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(2)在进行PCR反应时，通常需要排除PCR反应污染的问题，主要是来自外源基因N的污染。从步骤(1)的条件可知，重组质粒的大小为9.5kb，载体质粒的大小是7.2kb，由于题干假设构建重组质粒前后，质粒</w:t>
      </w:r>
      <w:proofErr w:type="spellStart"/>
      <w:r w:rsidRPr="00ED7E4E">
        <w:rPr>
          <w:rFonts w:ascii="宋体" w:eastAsia="宋体" w:hAnsi="宋体"/>
          <w:bCs/>
          <w:sz w:val="21"/>
          <w:szCs w:val="21"/>
        </w:rPr>
        <w:t>pYL</w:t>
      </w:r>
      <w:proofErr w:type="spellEnd"/>
      <w:r w:rsidRPr="00ED7E4E">
        <w:rPr>
          <w:rFonts w:ascii="宋体" w:eastAsia="宋体" w:hAnsi="宋体"/>
          <w:bCs/>
          <w:sz w:val="21"/>
          <w:szCs w:val="21"/>
        </w:rPr>
        <w:t>对应部分大小基本不变，因此质粒N的分子大小约为9.5kb-7.2kb，为2.3kb，与电泳图中菌株1的PCR片段的条带大小相近。综上所述，可以初步判断实验组1的质粒成功导入了基因N。</w:t>
      </w:r>
    </w:p>
    <w:p w14:paraId="2457F7FD" w14:textId="0B81B4AB"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(3)题干指出a是诱变第240位脯氨酸编码序列的引物(GCA为诱变序列)，由于只有GCA是诱变而来的，可推理得出其他序列都没变，即编码第243位的苯丙氨酸的碱基序列是TTC，其后续序列为TGG/CTG等。由于b、c、d其中一条是诱变第243位苯丙氨酸的引物，其配对模板与a的配对模板相同，因此可推理出，除第243位苯丙氨酸序列改变外，后续序列都应该与引物相同，即均为TGG/CTG等。据此序列特点可确认引物c是诱变第243位苯丙氨酸的引物。引物c中TGG/CTG等序列的前一个氨基酸的编码序列为GCC，因此，GCC就是为了突变第243的苯丙氨酸(TTC)为丙氨酸所引入的，因此丙氨酸的密码子除GCA外，还有GCC。</w:t>
      </w:r>
    </w:p>
    <w:p w14:paraId="5DD162E0" w14:textId="09FCCA7B" w:rsidR="00ED7E4E" w:rsidRPr="00ED7E4E" w:rsidRDefault="00ED7E4E" w:rsidP="007156D2">
      <w:pPr>
        <w:spacing w:after="0" w:line="360" w:lineRule="auto"/>
        <w:ind w:firstLineChars="200" w:firstLine="420"/>
        <w:rPr>
          <w:rFonts w:ascii="宋体" w:eastAsia="宋体" w:hAnsi="宋体" w:hint="eastAsia"/>
          <w:bCs/>
          <w:sz w:val="21"/>
          <w:szCs w:val="21"/>
        </w:rPr>
      </w:pPr>
      <w:r w:rsidRPr="00ED7E4E">
        <w:rPr>
          <w:rFonts w:ascii="宋体" w:eastAsia="宋体" w:hAnsi="宋体"/>
          <w:bCs/>
          <w:sz w:val="21"/>
          <w:szCs w:val="21"/>
        </w:rPr>
        <w:t>(4)转基因酵母菌可表达香树脂</w:t>
      </w:r>
      <w:proofErr w:type="gramStart"/>
      <w:r w:rsidRPr="00ED7E4E">
        <w:rPr>
          <w:rFonts w:ascii="宋体" w:eastAsia="宋体" w:hAnsi="宋体"/>
          <w:bCs/>
          <w:sz w:val="21"/>
          <w:szCs w:val="21"/>
        </w:rPr>
        <w:t>醇</w:t>
      </w:r>
      <w:proofErr w:type="gramEnd"/>
      <w:r w:rsidRPr="00ED7E4E">
        <w:rPr>
          <w:rFonts w:ascii="宋体" w:eastAsia="宋体" w:hAnsi="宋体"/>
          <w:bCs/>
          <w:sz w:val="21"/>
          <w:szCs w:val="21"/>
        </w:rPr>
        <w:t>合酶，随后在酵母细胞内催化中间产物生成香树脂醇。因此可以通过检测酵母菌中的香树脂</w:t>
      </w:r>
      <w:proofErr w:type="gramStart"/>
      <w:r w:rsidRPr="00ED7E4E">
        <w:rPr>
          <w:rFonts w:ascii="宋体" w:eastAsia="宋体" w:hAnsi="宋体"/>
          <w:bCs/>
          <w:sz w:val="21"/>
          <w:szCs w:val="21"/>
        </w:rPr>
        <w:t>醇</w:t>
      </w:r>
      <w:proofErr w:type="gramEnd"/>
      <w:r w:rsidRPr="00ED7E4E">
        <w:rPr>
          <w:rFonts w:ascii="宋体" w:eastAsia="宋体" w:hAnsi="宋体"/>
          <w:bCs/>
          <w:sz w:val="21"/>
          <w:szCs w:val="21"/>
        </w:rPr>
        <w:t>含量，判断香树脂</w:t>
      </w:r>
      <w:proofErr w:type="gramStart"/>
      <w:r w:rsidRPr="00ED7E4E">
        <w:rPr>
          <w:rFonts w:ascii="宋体" w:eastAsia="宋体" w:hAnsi="宋体"/>
          <w:bCs/>
          <w:sz w:val="21"/>
          <w:szCs w:val="21"/>
        </w:rPr>
        <w:t>醇</w:t>
      </w:r>
      <w:proofErr w:type="gramEnd"/>
      <w:r w:rsidRPr="00ED7E4E">
        <w:rPr>
          <w:rFonts w:ascii="宋体" w:eastAsia="宋体" w:hAnsi="宋体"/>
          <w:bCs/>
          <w:sz w:val="21"/>
          <w:szCs w:val="21"/>
        </w:rPr>
        <w:t>合酶活性，据此推断哪种定点诱变的改造方案最优。</w:t>
      </w:r>
    </w:p>
    <w:sectPr w:rsidR="00ED7E4E" w:rsidRPr="00ED7E4E" w:rsidSect="007156D2">
      <w:pgSz w:w="11906" w:h="16838"/>
      <w:pgMar w:top="1440" w:right="1080" w:bottom="1440" w:left="10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BC5BAC"/>
    <w:multiLevelType w:val="multilevel"/>
    <w:tmpl w:val="5CD008CE"/>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941F4B"/>
    <w:multiLevelType w:val="multilevel"/>
    <w:tmpl w:val="82B4D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367E9A"/>
    <w:multiLevelType w:val="multilevel"/>
    <w:tmpl w:val="459A7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BB024B"/>
    <w:multiLevelType w:val="multilevel"/>
    <w:tmpl w:val="38A2F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5D1DDE"/>
    <w:multiLevelType w:val="multilevel"/>
    <w:tmpl w:val="23CEEF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12B7B7E"/>
    <w:multiLevelType w:val="multilevel"/>
    <w:tmpl w:val="CCC64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7962332"/>
    <w:multiLevelType w:val="multilevel"/>
    <w:tmpl w:val="B6DA7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9D14EA6"/>
    <w:multiLevelType w:val="multilevel"/>
    <w:tmpl w:val="D74639A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FC2475C"/>
    <w:multiLevelType w:val="multilevel"/>
    <w:tmpl w:val="C2583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3017964">
    <w:abstractNumId w:val="1"/>
  </w:num>
  <w:num w:numId="2" w16cid:durableId="1817213308">
    <w:abstractNumId w:val="5"/>
  </w:num>
  <w:num w:numId="3" w16cid:durableId="1034889823">
    <w:abstractNumId w:val="7"/>
  </w:num>
  <w:num w:numId="4" w16cid:durableId="452212597">
    <w:abstractNumId w:val="0"/>
  </w:num>
  <w:num w:numId="5" w16cid:durableId="1652515164">
    <w:abstractNumId w:val="6"/>
  </w:num>
  <w:num w:numId="6" w16cid:durableId="841285690">
    <w:abstractNumId w:val="4"/>
  </w:num>
  <w:num w:numId="7" w16cid:durableId="440802800">
    <w:abstractNumId w:val="8"/>
  </w:num>
  <w:num w:numId="8" w16cid:durableId="1800372146">
    <w:abstractNumId w:val="3"/>
  </w:num>
  <w:num w:numId="9" w16cid:durableId="12463064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9EA"/>
    <w:rsid w:val="000D4E15"/>
    <w:rsid w:val="002F3855"/>
    <w:rsid w:val="002F39EA"/>
    <w:rsid w:val="003269D0"/>
    <w:rsid w:val="003655EE"/>
    <w:rsid w:val="00366069"/>
    <w:rsid w:val="00476E62"/>
    <w:rsid w:val="004B3BBF"/>
    <w:rsid w:val="005314AF"/>
    <w:rsid w:val="007156D2"/>
    <w:rsid w:val="007909C1"/>
    <w:rsid w:val="00852963"/>
    <w:rsid w:val="00C40BEB"/>
    <w:rsid w:val="00C426B9"/>
    <w:rsid w:val="00D02BDE"/>
    <w:rsid w:val="00D2662C"/>
    <w:rsid w:val="00DA3BBF"/>
    <w:rsid w:val="00E808AC"/>
    <w:rsid w:val="00ED52B9"/>
    <w:rsid w:val="00ED7E4E"/>
    <w:rsid w:val="00F12BF5"/>
    <w:rsid w:val="00F150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73B82"/>
  <w15:chartTrackingRefBased/>
  <w15:docId w15:val="{832C3D10-FD66-41BD-A480-B2A33444B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2F39EA"/>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2F39EA"/>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unhideWhenUsed/>
    <w:qFormat/>
    <w:rsid w:val="002F39EA"/>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unhideWhenUsed/>
    <w:qFormat/>
    <w:rsid w:val="002F39EA"/>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2F39EA"/>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2F39EA"/>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2F39EA"/>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2F39EA"/>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2F39EA"/>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F39EA"/>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2F39EA"/>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rsid w:val="002F39EA"/>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rsid w:val="002F39EA"/>
    <w:rPr>
      <w:rFonts w:cstheme="majorBidi"/>
      <w:color w:val="2F5496" w:themeColor="accent1" w:themeShade="BF"/>
      <w:sz w:val="28"/>
      <w:szCs w:val="28"/>
    </w:rPr>
  </w:style>
  <w:style w:type="character" w:customStyle="1" w:styleId="50">
    <w:name w:val="标题 5 字符"/>
    <w:basedOn w:val="a0"/>
    <w:link w:val="5"/>
    <w:uiPriority w:val="9"/>
    <w:semiHidden/>
    <w:rsid w:val="002F39EA"/>
    <w:rPr>
      <w:rFonts w:cstheme="majorBidi"/>
      <w:color w:val="2F5496" w:themeColor="accent1" w:themeShade="BF"/>
      <w:sz w:val="24"/>
    </w:rPr>
  </w:style>
  <w:style w:type="character" w:customStyle="1" w:styleId="60">
    <w:name w:val="标题 6 字符"/>
    <w:basedOn w:val="a0"/>
    <w:link w:val="6"/>
    <w:uiPriority w:val="9"/>
    <w:semiHidden/>
    <w:rsid w:val="002F39EA"/>
    <w:rPr>
      <w:rFonts w:cstheme="majorBidi"/>
      <w:b/>
      <w:bCs/>
      <w:color w:val="2F5496" w:themeColor="accent1" w:themeShade="BF"/>
    </w:rPr>
  </w:style>
  <w:style w:type="character" w:customStyle="1" w:styleId="70">
    <w:name w:val="标题 7 字符"/>
    <w:basedOn w:val="a0"/>
    <w:link w:val="7"/>
    <w:uiPriority w:val="9"/>
    <w:semiHidden/>
    <w:rsid w:val="002F39EA"/>
    <w:rPr>
      <w:rFonts w:cstheme="majorBidi"/>
      <w:b/>
      <w:bCs/>
      <w:color w:val="595959" w:themeColor="text1" w:themeTint="A6"/>
    </w:rPr>
  </w:style>
  <w:style w:type="character" w:customStyle="1" w:styleId="80">
    <w:name w:val="标题 8 字符"/>
    <w:basedOn w:val="a0"/>
    <w:link w:val="8"/>
    <w:uiPriority w:val="9"/>
    <w:semiHidden/>
    <w:rsid w:val="002F39EA"/>
    <w:rPr>
      <w:rFonts w:cstheme="majorBidi"/>
      <w:color w:val="595959" w:themeColor="text1" w:themeTint="A6"/>
    </w:rPr>
  </w:style>
  <w:style w:type="character" w:customStyle="1" w:styleId="90">
    <w:name w:val="标题 9 字符"/>
    <w:basedOn w:val="a0"/>
    <w:link w:val="9"/>
    <w:uiPriority w:val="9"/>
    <w:semiHidden/>
    <w:rsid w:val="002F39EA"/>
    <w:rPr>
      <w:rFonts w:eastAsiaTheme="majorEastAsia" w:cstheme="majorBidi"/>
      <w:color w:val="595959" w:themeColor="text1" w:themeTint="A6"/>
    </w:rPr>
  </w:style>
  <w:style w:type="paragraph" w:styleId="a3">
    <w:name w:val="Title"/>
    <w:basedOn w:val="a"/>
    <w:next w:val="a"/>
    <w:link w:val="a4"/>
    <w:uiPriority w:val="10"/>
    <w:qFormat/>
    <w:rsid w:val="002F39EA"/>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2F39E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F39EA"/>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2F39E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F39EA"/>
    <w:pPr>
      <w:spacing w:before="160"/>
      <w:jc w:val="center"/>
    </w:pPr>
    <w:rPr>
      <w:i/>
      <w:iCs/>
      <w:color w:val="404040" w:themeColor="text1" w:themeTint="BF"/>
    </w:rPr>
  </w:style>
  <w:style w:type="character" w:customStyle="1" w:styleId="a8">
    <w:name w:val="引用 字符"/>
    <w:basedOn w:val="a0"/>
    <w:link w:val="a7"/>
    <w:uiPriority w:val="29"/>
    <w:rsid w:val="002F39EA"/>
    <w:rPr>
      <w:i/>
      <w:iCs/>
      <w:color w:val="404040" w:themeColor="text1" w:themeTint="BF"/>
    </w:rPr>
  </w:style>
  <w:style w:type="paragraph" w:styleId="a9">
    <w:name w:val="List Paragraph"/>
    <w:basedOn w:val="a"/>
    <w:uiPriority w:val="34"/>
    <w:qFormat/>
    <w:rsid w:val="002F39EA"/>
    <w:pPr>
      <w:ind w:left="720"/>
      <w:contextualSpacing/>
    </w:pPr>
  </w:style>
  <w:style w:type="character" w:styleId="aa">
    <w:name w:val="Intense Emphasis"/>
    <w:basedOn w:val="a0"/>
    <w:uiPriority w:val="21"/>
    <w:qFormat/>
    <w:rsid w:val="002F39EA"/>
    <w:rPr>
      <w:i/>
      <w:iCs/>
      <w:color w:val="2F5496" w:themeColor="accent1" w:themeShade="BF"/>
    </w:rPr>
  </w:style>
  <w:style w:type="paragraph" w:styleId="ab">
    <w:name w:val="Intense Quote"/>
    <w:basedOn w:val="a"/>
    <w:next w:val="a"/>
    <w:link w:val="ac"/>
    <w:uiPriority w:val="30"/>
    <w:qFormat/>
    <w:rsid w:val="002F39E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2F39EA"/>
    <w:rPr>
      <w:i/>
      <w:iCs/>
      <w:color w:val="2F5496" w:themeColor="accent1" w:themeShade="BF"/>
    </w:rPr>
  </w:style>
  <w:style w:type="character" w:styleId="ad">
    <w:name w:val="Intense Reference"/>
    <w:basedOn w:val="a0"/>
    <w:uiPriority w:val="32"/>
    <w:qFormat/>
    <w:rsid w:val="002F39EA"/>
    <w:rPr>
      <w:b/>
      <w:bCs/>
      <w:smallCaps/>
      <w:color w:val="2F5496" w:themeColor="accent1" w:themeShade="BF"/>
      <w:spacing w:val="5"/>
    </w:rPr>
  </w:style>
  <w:style w:type="table" w:styleId="ae">
    <w:name w:val="Table Grid"/>
    <w:basedOn w:val="a1"/>
    <w:uiPriority w:val="39"/>
    <w:rsid w:val="00326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D2662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wm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28</Pages>
  <Words>3681</Words>
  <Characters>20984</Characters>
  <Application>Microsoft Office Word</Application>
  <DocSecurity>0</DocSecurity>
  <Lines>174</Lines>
  <Paragraphs>49</Paragraphs>
  <ScaleCrop>false</ScaleCrop>
  <Company/>
  <LinksUpToDate>false</LinksUpToDate>
  <CharactersWithSpaces>24616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景贤 常</dc:creator>
  <cp:keywords/>
  <dc:description/>
  <cp:lastModifiedBy>ADMIN</cp:lastModifiedBy>
  <cp:revision>28</cp:revision>
  <dcterms:created xsi:type="dcterms:W3CDTF">2026-01-23T08:15:00Z</dcterms:created>
  <dcterms:modified xsi:type="dcterms:W3CDTF">2026-01-24T05:05:00Z</dcterms:modified>
</cp:coreProperties>
</file>